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E87" w:rsidRPr="00860DC2" w:rsidRDefault="00EB2E87">
      <w:pPr>
        <w:pStyle w:val="CommentText"/>
        <w:rPr>
          <w:rFonts w:asciiTheme="majorHAnsi" w:hAnsiTheme="majorHAnsi"/>
          <w:sz w:val="22"/>
        </w:rPr>
      </w:pPr>
    </w:p>
    <w:p w:rsidR="00EB23B6" w:rsidRPr="00860DC2" w:rsidRDefault="00996494">
      <w:pPr>
        <w:pStyle w:val="CommentText"/>
        <w:rPr>
          <w:rFonts w:asciiTheme="majorHAnsi" w:hAnsiTheme="majorHAnsi"/>
          <w:sz w:val="22"/>
        </w:rPr>
      </w:pPr>
      <w:r w:rsidRPr="00860DC2">
        <w:rPr>
          <w:rFonts w:asciiTheme="majorHAnsi" w:hAnsiTheme="majorHAnsi"/>
          <w:sz w:val="22"/>
        </w:rPr>
        <w:t>June 2</w:t>
      </w:r>
      <w:r w:rsidR="006C6F94">
        <w:rPr>
          <w:rFonts w:asciiTheme="majorHAnsi" w:hAnsiTheme="majorHAnsi"/>
          <w:sz w:val="22"/>
        </w:rPr>
        <w:t>6</w:t>
      </w:r>
      <w:r w:rsidR="002B7BD9" w:rsidRPr="00860DC2">
        <w:rPr>
          <w:rFonts w:asciiTheme="majorHAnsi" w:hAnsiTheme="majorHAnsi"/>
          <w:sz w:val="22"/>
        </w:rPr>
        <w:t>, 20</w:t>
      </w:r>
      <w:r w:rsidR="00EB23B6" w:rsidRPr="00860DC2">
        <w:rPr>
          <w:rFonts w:asciiTheme="majorHAnsi" w:hAnsiTheme="majorHAnsi"/>
          <w:sz w:val="22"/>
        </w:rPr>
        <w:t>1</w:t>
      </w:r>
      <w:r w:rsidRPr="00860DC2">
        <w:rPr>
          <w:rFonts w:asciiTheme="majorHAnsi" w:hAnsiTheme="majorHAnsi"/>
          <w:sz w:val="22"/>
        </w:rPr>
        <w:t>3</w:t>
      </w:r>
    </w:p>
    <w:p w:rsidR="00EB23B6" w:rsidRPr="00860DC2" w:rsidRDefault="00EB23B6">
      <w:pPr>
        <w:pStyle w:val="CommentText"/>
        <w:rPr>
          <w:rFonts w:asciiTheme="majorHAnsi" w:hAnsiTheme="majorHAnsi"/>
          <w:sz w:val="22"/>
        </w:rPr>
      </w:pPr>
    </w:p>
    <w:p w:rsidR="00996494" w:rsidRPr="00860DC2" w:rsidRDefault="00996494">
      <w:pPr>
        <w:pStyle w:val="CommentText"/>
        <w:rPr>
          <w:rFonts w:asciiTheme="majorHAnsi" w:hAnsiTheme="majorHAnsi"/>
          <w:sz w:val="22"/>
        </w:rPr>
      </w:pPr>
      <w:r w:rsidRPr="00860DC2">
        <w:rPr>
          <w:rFonts w:asciiTheme="majorHAnsi" w:hAnsiTheme="majorHAnsi"/>
          <w:sz w:val="22"/>
        </w:rPr>
        <w:t>Patrick</w:t>
      </w:r>
      <w:r w:rsidR="00C970C7">
        <w:rPr>
          <w:rFonts w:asciiTheme="majorHAnsi" w:hAnsiTheme="majorHAnsi"/>
          <w:sz w:val="22"/>
        </w:rPr>
        <w:t xml:space="preserve"> Allen</w:t>
      </w:r>
    </w:p>
    <w:p w:rsidR="00996494" w:rsidRPr="00860DC2" w:rsidRDefault="00996494">
      <w:pPr>
        <w:pStyle w:val="CommentText"/>
        <w:rPr>
          <w:rFonts w:asciiTheme="majorHAnsi" w:hAnsiTheme="majorHAnsi"/>
          <w:sz w:val="22"/>
        </w:rPr>
      </w:pPr>
      <w:r w:rsidRPr="00860DC2">
        <w:rPr>
          <w:rFonts w:asciiTheme="majorHAnsi" w:hAnsiTheme="majorHAnsi"/>
          <w:sz w:val="22"/>
        </w:rPr>
        <w:t>Vice President</w:t>
      </w:r>
      <w:r w:rsidR="006C6F94">
        <w:rPr>
          <w:rFonts w:asciiTheme="majorHAnsi" w:hAnsiTheme="majorHAnsi"/>
          <w:sz w:val="22"/>
        </w:rPr>
        <w:t xml:space="preserve">, </w:t>
      </w:r>
      <w:r w:rsidRPr="00860DC2">
        <w:rPr>
          <w:rFonts w:asciiTheme="majorHAnsi" w:hAnsiTheme="majorHAnsi"/>
          <w:sz w:val="22"/>
        </w:rPr>
        <w:t xml:space="preserve">Global </w:t>
      </w:r>
      <w:r w:rsidR="00645A5F">
        <w:rPr>
          <w:rFonts w:asciiTheme="majorHAnsi" w:hAnsiTheme="majorHAnsi"/>
          <w:sz w:val="22"/>
        </w:rPr>
        <w:t xml:space="preserve">Strategic </w:t>
      </w:r>
      <w:r w:rsidRPr="00860DC2">
        <w:rPr>
          <w:rFonts w:asciiTheme="majorHAnsi" w:hAnsiTheme="majorHAnsi"/>
          <w:sz w:val="22"/>
        </w:rPr>
        <w:t>Accounts</w:t>
      </w:r>
    </w:p>
    <w:p w:rsidR="005630E9" w:rsidRPr="00860DC2" w:rsidRDefault="00C970C7">
      <w:pPr>
        <w:pStyle w:val="CommentText"/>
        <w:rPr>
          <w:rFonts w:asciiTheme="majorHAnsi" w:hAnsiTheme="majorHAnsi" w:cs="Helvetica"/>
          <w:sz w:val="22"/>
        </w:rPr>
      </w:pPr>
      <w:r>
        <w:rPr>
          <w:rFonts w:asciiTheme="majorHAnsi" w:hAnsiTheme="majorHAnsi"/>
          <w:sz w:val="22"/>
        </w:rPr>
        <w:t>ABC Inc.</w:t>
      </w:r>
    </w:p>
    <w:p w:rsidR="00EB23B6" w:rsidRPr="00860DC2" w:rsidRDefault="00EB2E87">
      <w:pPr>
        <w:pStyle w:val="CommentText"/>
        <w:rPr>
          <w:rFonts w:asciiTheme="majorHAnsi" w:hAnsiTheme="majorHAnsi"/>
          <w:sz w:val="22"/>
        </w:rPr>
      </w:pPr>
      <w:r w:rsidRPr="00860DC2">
        <w:rPr>
          <w:rFonts w:asciiTheme="majorHAnsi" w:hAnsiTheme="majorHAnsi"/>
          <w:sz w:val="22"/>
        </w:rPr>
        <w:t>Via Email</w:t>
      </w:r>
    </w:p>
    <w:p w:rsidR="00EB23B6" w:rsidRPr="00860DC2" w:rsidRDefault="00EB23B6" w:rsidP="00EB23B6">
      <w:pPr>
        <w:rPr>
          <w:rFonts w:asciiTheme="majorHAnsi" w:hAnsiTheme="majorHAnsi"/>
          <w:sz w:val="22"/>
        </w:rPr>
      </w:pPr>
    </w:p>
    <w:p w:rsidR="0081776B" w:rsidRPr="00860DC2" w:rsidRDefault="0081776B" w:rsidP="0081776B">
      <w:pPr>
        <w:jc w:val="center"/>
        <w:rPr>
          <w:rFonts w:asciiTheme="majorHAnsi" w:hAnsiTheme="majorHAnsi"/>
          <w:b/>
          <w:sz w:val="22"/>
        </w:rPr>
      </w:pPr>
      <w:r w:rsidRPr="00860DC2">
        <w:rPr>
          <w:rFonts w:asciiTheme="majorHAnsi" w:hAnsiTheme="majorHAnsi"/>
          <w:b/>
          <w:sz w:val="22"/>
        </w:rPr>
        <w:t>Letter of Understanding</w:t>
      </w:r>
    </w:p>
    <w:p w:rsidR="0081776B" w:rsidRPr="00860DC2" w:rsidRDefault="0081776B" w:rsidP="00EB23B6">
      <w:pPr>
        <w:rPr>
          <w:rFonts w:asciiTheme="majorHAnsi" w:hAnsiTheme="majorHAnsi"/>
          <w:sz w:val="22"/>
        </w:rPr>
      </w:pPr>
    </w:p>
    <w:p w:rsidR="00AD095B" w:rsidRPr="00860DC2" w:rsidRDefault="00AD095B" w:rsidP="00EB23B6">
      <w:pPr>
        <w:rPr>
          <w:rFonts w:asciiTheme="majorHAnsi" w:hAnsiTheme="majorHAnsi"/>
          <w:sz w:val="22"/>
        </w:rPr>
      </w:pPr>
      <w:r w:rsidRPr="00860DC2">
        <w:rPr>
          <w:rFonts w:asciiTheme="majorHAnsi" w:hAnsiTheme="majorHAnsi"/>
          <w:sz w:val="22"/>
        </w:rPr>
        <w:t xml:space="preserve">Dear </w:t>
      </w:r>
      <w:r w:rsidR="00996494" w:rsidRPr="00860DC2">
        <w:rPr>
          <w:rFonts w:asciiTheme="majorHAnsi" w:hAnsiTheme="majorHAnsi"/>
          <w:sz w:val="22"/>
        </w:rPr>
        <w:t>Allen</w:t>
      </w:r>
      <w:r w:rsidRPr="00860DC2">
        <w:rPr>
          <w:rFonts w:asciiTheme="majorHAnsi" w:hAnsiTheme="majorHAnsi"/>
          <w:sz w:val="22"/>
        </w:rPr>
        <w:t>:</w:t>
      </w:r>
    </w:p>
    <w:p w:rsidR="00AD095B" w:rsidRPr="00860DC2" w:rsidRDefault="00AD095B" w:rsidP="00EB23B6">
      <w:pPr>
        <w:rPr>
          <w:rFonts w:asciiTheme="majorHAnsi" w:hAnsiTheme="majorHAnsi"/>
          <w:sz w:val="22"/>
        </w:rPr>
      </w:pPr>
    </w:p>
    <w:p w:rsidR="00FF480F" w:rsidRPr="00860DC2" w:rsidRDefault="00EB23B6" w:rsidP="006C6F94">
      <w:pPr>
        <w:spacing w:after="120"/>
        <w:rPr>
          <w:rFonts w:asciiTheme="majorHAnsi" w:hAnsiTheme="majorHAnsi"/>
          <w:sz w:val="22"/>
        </w:rPr>
      </w:pPr>
      <w:r w:rsidRPr="00860DC2">
        <w:rPr>
          <w:rFonts w:asciiTheme="majorHAnsi" w:hAnsiTheme="majorHAnsi"/>
          <w:sz w:val="22"/>
        </w:rPr>
        <w:t>I appreciate</w:t>
      </w:r>
      <w:r w:rsidR="0081776B" w:rsidRPr="00860DC2">
        <w:rPr>
          <w:rFonts w:asciiTheme="majorHAnsi" w:hAnsiTheme="majorHAnsi"/>
          <w:sz w:val="22"/>
        </w:rPr>
        <w:t xml:space="preserve">d </w:t>
      </w:r>
      <w:r w:rsidR="00C416AD" w:rsidRPr="00860DC2">
        <w:rPr>
          <w:rFonts w:asciiTheme="majorHAnsi" w:hAnsiTheme="majorHAnsi"/>
          <w:sz w:val="22"/>
        </w:rPr>
        <w:t>our discussion</w:t>
      </w:r>
      <w:r w:rsidR="00996494" w:rsidRPr="00860DC2">
        <w:rPr>
          <w:rFonts w:asciiTheme="majorHAnsi" w:hAnsiTheme="majorHAnsi"/>
          <w:sz w:val="22"/>
        </w:rPr>
        <w:t xml:space="preserve"> </w:t>
      </w:r>
      <w:r w:rsidR="006C6F94">
        <w:rPr>
          <w:rFonts w:asciiTheme="majorHAnsi" w:hAnsiTheme="majorHAnsi"/>
          <w:sz w:val="22"/>
        </w:rPr>
        <w:t>last week</w:t>
      </w:r>
      <w:r w:rsidR="00C416AD" w:rsidRPr="00860DC2">
        <w:rPr>
          <w:rFonts w:asciiTheme="majorHAnsi" w:hAnsiTheme="majorHAnsi"/>
          <w:sz w:val="22"/>
        </w:rPr>
        <w:t xml:space="preserve">.  </w:t>
      </w:r>
      <w:r w:rsidRPr="00860DC2">
        <w:rPr>
          <w:rFonts w:asciiTheme="majorHAnsi" w:hAnsiTheme="majorHAnsi"/>
          <w:sz w:val="22"/>
        </w:rPr>
        <w:t>The purpose of this letter is to</w:t>
      </w:r>
      <w:r w:rsidR="00FF480F" w:rsidRPr="00860DC2">
        <w:rPr>
          <w:rFonts w:asciiTheme="majorHAnsi" w:hAnsiTheme="majorHAnsi"/>
          <w:sz w:val="22"/>
        </w:rPr>
        <w:t>:</w:t>
      </w:r>
    </w:p>
    <w:p w:rsidR="00C416AD" w:rsidRPr="00860DC2" w:rsidRDefault="00FF480F" w:rsidP="007E5BA3">
      <w:pPr>
        <w:pStyle w:val="ListParagraph"/>
        <w:numPr>
          <w:ilvl w:val="0"/>
          <w:numId w:val="11"/>
        </w:numPr>
        <w:rPr>
          <w:rFonts w:asciiTheme="majorHAnsi" w:hAnsiTheme="majorHAnsi"/>
          <w:sz w:val="22"/>
        </w:rPr>
      </w:pPr>
      <w:r w:rsidRPr="00860DC2">
        <w:rPr>
          <w:rFonts w:asciiTheme="majorHAnsi" w:hAnsiTheme="majorHAnsi"/>
          <w:sz w:val="22"/>
        </w:rPr>
        <w:t>O</w:t>
      </w:r>
      <w:r w:rsidR="00C416AD" w:rsidRPr="00860DC2">
        <w:rPr>
          <w:rFonts w:asciiTheme="majorHAnsi" w:hAnsiTheme="majorHAnsi"/>
          <w:sz w:val="22"/>
        </w:rPr>
        <w:t>utline m</w:t>
      </w:r>
      <w:r w:rsidR="00EB23B6" w:rsidRPr="00860DC2">
        <w:rPr>
          <w:rFonts w:asciiTheme="majorHAnsi" w:hAnsiTheme="majorHAnsi"/>
          <w:sz w:val="22"/>
        </w:rPr>
        <w:t>y understanding of</w:t>
      </w:r>
      <w:r w:rsidR="007E5BA3" w:rsidRPr="00860DC2">
        <w:rPr>
          <w:rFonts w:asciiTheme="majorHAnsi" w:hAnsiTheme="majorHAnsi"/>
          <w:sz w:val="22"/>
        </w:rPr>
        <w:t xml:space="preserve"> t</w:t>
      </w:r>
      <w:r w:rsidR="00C416AD" w:rsidRPr="00860DC2">
        <w:rPr>
          <w:rFonts w:asciiTheme="majorHAnsi" w:hAnsiTheme="majorHAnsi"/>
          <w:sz w:val="22"/>
        </w:rPr>
        <w:t>he</w:t>
      </w:r>
      <w:r w:rsidR="00EB23B6" w:rsidRPr="00860DC2">
        <w:rPr>
          <w:rFonts w:asciiTheme="majorHAnsi" w:hAnsiTheme="majorHAnsi"/>
          <w:sz w:val="22"/>
        </w:rPr>
        <w:t xml:space="preserve"> </w:t>
      </w:r>
      <w:r w:rsidR="00996494" w:rsidRPr="00860DC2">
        <w:rPr>
          <w:rFonts w:asciiTheme="majorHAnsi" w:hAnsiTheme="majorHAnsi"/>
          <w:sz w:val="22"/>
        </w:rPr>
        <w:t>objectives you have in deploying a solution selling program</w:t>
      </w:r>
      <w:r w:rsidR="00ED348C" w:rsidRPr="00860DC2">
        <w:rPr>
          <w:rFonts w:asciiTheme="majorHAnsi" w:hAnsiTheme="majorHAnsi"/>
          <w:sz w:val="22"/>
        </w:rPr>
        <w:t xml:space="preserve"> (Table 1)</w:t>
      </w:r>
      <w:r w:rsidR="00B50373" w:rsidRPr="00860DC2">
        <w:rPr>
          <w:rFonts w:asciiTheme="majorHAnsi" w:hAnsiTheme="majorHAnsi"/>
          <w:sz w:val="22"/>
        </w:rPr>
        <w:t>,</w:t>
      </w:r>
    </w:p>
    <w:p w:rsidR="00FF480F" w:rsidRPr="00860DC2" w:rsidRDefault="00C416AD" w:rsidP="008A52D6">
      <w:pPr>
        <w:pStyle w:val="ListParagraph"/>
        <w:numPr>
          <w:ilvl w:val="0"/>
          <w:numId w:val="11"/>
        </w:numPr>
        <w:rPr>
          <w:rFonts w:asciiTheme="majorHAnsi" w:hAnsiTheme="majorHAnsi"/>
          <w:sz w:val="22"/>
        </w:rPr>
      </w:pPr>
      <w:r w:rsidRPr="00860DC2">
        <w:rPr>
          <w:rFonts w:asciiTheme="majorHAnsi" w:hAnsiTheme="majorHAnsi"/>
          <w:sz w:val="22"/>
        </w:rPr>
        <w:t xml:space="preserve">Provide </w:t>
      </w:r>
      <w:r w:rsidR="00996494" w:rsidRPr="00860DC2">
        <w:rPr>
          <w:rFonts w:asciiTheme="majorHAnsi" w:hAnsiTheme="majorHAnsi"/>
          <w:sz w:val="22"/>
        </w:rPr>
        <w:t>supporting documentation</w:t>
      </w:r>
      <w:r w:rsidRPr="00860DC2">
        <w:rPr>
          <w:rFonts w:asciiTheme="majorHAnsi" w:hAnsiTheme="majorHAnsi"/>
          <w:sz w:val="22"/>
        </w:rPr>
        <w:t xml:space="preserve"> to show you how Adventace </w:t>
      </w:r>
      <w:r w:rsidR="00996494" w:rsidRPr="00860DC2">
        <w:rPr>
          <w:rFonts w:asciiTheme="majorHAnsi" w:hAnsiTheme="majorHAnsi"/>
          <w:sz w:val="22"/>
        </w:rPr>
        <w:t>can help you fulfill those objectives</w:t>
      </w:r>
      <w:r w:rsidR="00B50373" w:rsidRPr="00860DC2">
        <w:rPr>
          <w:rFonts w:asciiTheme="majorHAnsi" w:hAnsiTheme="majorHAnsi"/>
          <w:sz w:val="22"/>
        </w:rPr>
        <w:t>, and</w:t>
      </w:r>
      <w:r w:rsidRPr="00860DC2">
        <w:rPr>
          <w:rFonts w:asciiTheme="majorHAnsi" w:hAnsiTheme="majorHAnsi"/>
          <w:sz w:val="22"/>
        </w:rPr>
        <w:t xml:space="preserve"> </w:t>
      </w:r>
      <w:r w:rsidR="0073315A" w:rsidRPr="00860DC2">
        <w:rPr>
          <w:rFonts w:asciiTheme="majorHAnsi" w:hAnsiTheme="majorHAnsi"/>
          <w:sz w:val="22"/>
        </w:rPr>
        <w:t xml:space="preserve"> </w:t>
      </w:r>
    </w:p>
    <w:p w:rsidR="00FF480F" w:rsidRPr="00860DC2" w:rsidRDefault="00FF480F" w:rsidP="00FF480F">
      <w:pPr>
        <w:pStyle w:val="ListParagraph"/>
        <w:numPr>
          <w:ilvl w:val="0"/>
          <w:numId w:val="11"/>
        </w:numPr>
        <w:rPr>
          <w:rFonts w:asciiTheme="majorHAnsi" w:hAnsiTheme="majorHAnsi"/>
          <w:sz w:val="22"/>
        </w:rPr>
      </w:pPr>
      <w:r w:rsidRPr="00860DC2">
        <w:rPr>
          <w:rFonts w:asciiTheme="majorHAnsi" w:hAnsiTheme="majorHAnsi"/>
          <w:sz w:val="22"/>
        </w:rPr>
        <w:t>I</w:t>
      </w:r>
      <w:r w:rsidR="00ED348C" w:rsidRPr="00860DC2">
        <w:rPr>
          <w:rFonts w:asciiTheme="majorHAnsi" w:hAnsiTheme="majorHAnsi"/>
          <w:sz w:val="22"/>
        </w:rPr>
        <w:t xml:space="preserve">dentify the </w:t>
      </w:r>
      <w:r w:rsidR="006C6F94">
        <w:rPr>
          <w:rFonts w:asciiTheme="majorHAnsi" w:hAnsiTheme="majorHAnsi"/>
          <w:sz w:val="22"/>
        </w:rPr>
        <w:t>Action Plan</w:t>
      </w:r>
      <w:r w:rsidR="00ED348C" w:rsidRPr="00860DC2">
        <w:rPr>
          <w:rFonts w:asciiTheme="majorHAnsi" w:hAnsiTheme="majorHAnsi"/>
          <w:sz w:val="22"/>
        </w:rPr>
        <w:t xml:space="preserve"> </w:t>
      </w:r>
      <w:r w:rsidRPr="00860DC2">
        <w:rPr>
          <w:rFonts w:asciiTheme="majorHAnsi" w:hAnsiTheme="majorHAnsi"/>
          <w:sz w:val="22"/>
        </w:rPr>
        <w:t xml:space="preserve">that </w:t>
      </w:r>
      <w:r w:rsidR="00996494" w:rsidRPr="00860DC2">
        <w:rPr>
          <w:rFonts w:asciiTheme="majorHAnsi" w:hAnsiTheme="majorHAnsi"/>
          <w:sz w:val="22"/>
        </w:rPr>
        <w:t>I’d like to discuss with you</w:t>
      </w:r>
      <w:r w:rsidRPr="00860DC2">
        <w:rPr>
          <w:rFonts w:asciiTheme="majorHAnsi" w:hAnsiTheme="majorHAnsi"/>
          <w:sz w:val="22"/>
        </w:rPr>
        <w:t xml:space="preserve"> to </w:t>
      </w:r>
      <w:r w:rsidR="00996494" w:rsidRPr="00860DC2">
        <w:rPr>
          <w:rFonts w:asciiTheme="majorHAnsi" w:hAnsiTheme="majorHAnsi"/>
          <w:sz w:val="22"/>
        </w:rPr>
        <w:t xml:space="preserve">help you </w:t>
      </w:r>
      <w:r w:rsidR="007E5BA3" w:rsidRPr="00860DC2">
        <w:rPr>
          <w:rFonts w:asciiTheme="majorHAnsi" w:hAnsiTheme="majorHAnsi"/>
          <w:sz w:val="22"/>
        </w:rPr>
        <w:t>analyze</w:t>
      </w:r>
      <w:r w:rsidRPr="00860DC2">
        <w:rPr>
          <w:rFonts w:asciiTheme="majorHAnsi" w:hAnsiTheme="majorHAnsi"/>
          <w:sz w:val="22"/>
        </w:rPr>
        <w:t xml:space="preserve"> Adventace </w:t>
      </w:r>
      <w:r w:rsidR="00645A5F">
        <w:rPr>
          <w:rFonts w:asciiTheme="majorHAnsi" w:hAnsiTheme="majorHAnsi"/>
          <w:sz w:val="22"/>
        </w:rPr>
        <w:t>and our</w:t>
      </w:r>
      <w:r w:rsidR="008A52D6" w:rsidRPr="00860DC2">
        <w:rPr>
          <w:rFonts w:asciiTheme="majorHAnsi" w:hAnsiTheme="majorHAnsi"/>
          <w:sz w:val="22"/>
        </w:rPr>
        <w:t xml:space="preserve"> capabilities</w:t>
      </w:r>
      <w:r w:rsidR="00ED348C" w:rsidRPr="00860DC2">
        <w:rPr>
          <w:rFonts w:asciiTheme="majorHAnsi" w:hAnsiTheme="majorHAnsi"/>
          <w:sz w:val="22"/>
        </w:rPr>
        <w:t xml:space="preserve"> (Table 2)</w:t>
      </w:r>
      <w:r w:rsidR="008A52D6" w:rsidRPr="00860DC2">
        <w:rPr>
          <w:rFonts w:asciiTheme="majorHAnsi" w:hAnsiTheme="majorHAnsi"/>
          <w:sz w:val="22"/>
        </w:rPr>
        <w:t>.</w:t>
      </w:r>
    </w:p>
    <w:p w:rsidR="00271560" w:rsidRPr="00860DC2" w:rsidRDefault="00271560" w:rsidP="0013510C">
      <w:pPr>
        <w:rPr>
          <w:rFonts w:asciiTheme="majorHAnsi" w:hAnsiTheme="majorHAnsi"/>
          <w:sz w:val="22"/>
        </w:rPr>
      </w:pPr>
    </w:p>
    <w:p w:rsidR="00271560" w:rsidRPr="00860DC2" w:rsidRDefault="0013510C" w:rsidP="0013510C">
      <w:pPr>
        <w:rPr>
          <w:rFonts w:asciiTheme="majorHAnsi" w:hAnsiTheme="majorHAnsi"/>
          <w:sz w:val="22"/>
        </w:rPr>
      </w:pPr>
      <w:r w:rsidRPr="00860DC2">
        <w:rPr>
          <w:rFonts w:asciiTheme="majorHAnsi" w:hAnsiTheme="majorHAnsi"/>
          <w:sz w:val="22"/>
        </w:rPr>
        <w:t>Please let me know when you w</w:t>
      </w:r>
      <w:r w:rsidR="00A22CFE">
        <w:rPr>
          <w:rFonts w:asciiTheme="majorHAnsi" w:hAnsiTheme="majorHAnsi"/>
          <w:sz w:val="22"/>
        </w:rPr>
        <w:t>ill</w:t>
      </w:r>
      <w:r w:rsidRPr="00860DC2">
        <w:rPr>
          <w:rFonts w:asciiTheme="majorHAnsi" w:hAnsiTheme="majorHAnsi"/>
          <w:sz w:val="22"/>
        </w:rPr>
        <w:t xml:space="preserve"> be available to discuss this document.</w:t>
      </w:r>
      <w:r w:rsidR="00271560" w:rsidRPr="00860DC2">
        <w:rPr>
          <w:rFonts w:asciiTheme="majorHAnsi" w:hAnsiTheme="majorHAnsi"/>
          <w:sz w:val="22"/>
        </w:rPr>
        <w:t xml:space="preserve">  </w:t>
      </w:r>
    </w:p>
    <w:p w:rsidR="00271560" w:rsidRPr="00860DC2" w:rsidRDefault="00271560" w:rsidP="0013510C">
      <w:pPr>
        <w:rPr>
          <w:rFonts w:asciiTheme="majorHAnsi" w:hAnsiTheme="majorHAnsi"/>
          <w:sz w:val="22"/>
        </w:rPr>
      </w:pPr>
    </w:p>
    <w:p w:rsidR="0013510C" w:rsidRPr="00860DC2" w:rsidRDefault="0003294B" w:rsidP="0013510C">
      <w:pPr>
        <w:rPr>
          <w:rFonts w:asciiTheme="majorHAnsi" w:hAnsiTheme="majorHAnsi"/>
          <w:sz w:val="22"/>
        </w:rPr>
      </w:pPr>
      <w:r>
        <w:rPr>
          <w:rFonts w:asciiTheme="majorHAnsi" w:hAnsiTheme="majorHAnsi"/>
          <w:sz w:val="22"/>
        </w:rPr>
        <w:t>I hope</w:t>
      </w:r>
      <w:r w:rsidR="00271560" w:rsidRPr="00860DC2">
        <w:rPr>
          <w:rFonts w:asciiTheme="majorHAnsi" w:hAnsiTheme="majorHAnsi"/>
          <w:sz w:val="22"/>
        </w:rPr>
        <w:t xml:space="preserve"> your trip to China</w:t>
      </w:r>
      <w:r>
        <w:rPr>
          <w:rFonts w:asciiTheme="majorHAnsi" w:hAnsiTheme="majorHAnsi"/>
          <w:sz w:val="22"/>
        </w:rPr>
        <w:t xml:space="preserve"> is going well</w:t>
      </w:r>
      <w:r w:rsidR="00271560" w:rsidRPr="00860DC2">
        <w:rPr>
          <w:rFonts w:asciiTheme="majorHAnsi" w:hAnsiTheme="majorHAnsi"/>
          <w:sz w:val="22"/>
        </w:rPr>
        <w:t>!</w:t>
      </w:r>
    </w:p>
    <w:p w:rsidR="0013510C" w:rsidRPr="00860DC2" w:rsidRDefault="0013510C" w:rsidP="0013510C">
      <w:pPr>
        <w:rPr>
          <w:rFonts w:asciiTheme="majorHAnsi" w:hAnsiTheme="majorHAnsi"/>
          <w:sz w:val="22"/>
        </w:rPr>
      </w:pPr>
    </w:p>
    <w:p w:rsidR="0013510C" w:rsidRPr="00860DC2" w:rsidRDefault="0013510C" w:rsidP="0013510C">
      <w:pPr>
        <w:rPr>
          <w:rFonts w:asciiTheme="majorHAnsi" w:hAnsiTheme="majorHAnsi"/>
          <w:sz w:val="22"/>
        </w:rPr>
      </w:pPr>
      <w:r w:rsidRPr="00860DC2">
        <w:rPr>
          <w:rFonts w:asciiTheme="majorHAnsi" w:hAnsiTheme="majorHAnsi"/>
          <w:sz w:val="22"/>
        </w:rPr>
        <w:t>Best regards,</w:t>
      </w:r>
    </w:p>
    <w:p w:rsidR="007A197B" w:rsidRPr="00860DC2" w:rsidRDefault="00335ECA" w:rsidP="0013510C">
      <w:pPr>
        <w:rPr>
          <w:rFonts w:asciiTheme="majorHAnsi" w:hAnsiTheme="majorHAnsi"/>
          <w:sz w:val="22"/>
        </w:rPr>
      </w:pPr>
      <w:r>
        <w:rPr>
          <w:rFonts w:asciiTheme="majorHAnsi" w:hAnsiTheme="majorHAnsi"/>
          <w:noProof/>
          <w:sz w:val="22"/>
        </w:rPr>
        <w:drawing>
          <wp:inline distT="0" distB="0" distL="0" distR="0">
            <wp:extent cx="1439968" cy="826482"/>
            <wp:effectExtent l="25400" t="0" r="7832" b="0"/>
            <wp:docPr id="3" name="Picture 2" descr="Bob Junke A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Junke Aif.jpg"/>
                    <pic:cNvPicPr/>
                  </pic:nvPicPr>
                  <pic:blipFill>
                    <a:blip r:embed="rId5"/>
                    <a:srcRect t="12540"/>
                    <a:stretch>
                      <a:fillRect/>
                    </a:stretch>
                  </pic:blipFill>
                  <pic:spPr>
                    <a:xfrm>
                      <a:off x="0" y="0"/>
                      <a:ext cx="1442587" cy="827985"/>
                    </a:xfrm>
                    <a:prstGeom prst="rect">
                      <a:avLst/>
                    </a:prstGeom>
                  </pic:spPr>
                </pic:pic>
              </a:graphicData>
            </a:graphic>
          </wp:inline>
        </w:drawing>
      </w:r>
    </w:p>
    <w:p w:rsidR="007A197B" w:rsidRPr="00860DC2" w:rsidRDefault="007A197B" w:rsidP="0013510C">
      <w:pPr>
        <w:rPr>
          <w:rFonts w:asciiTheme="majorHAnsi" w:hAnsiTheme="majorHAnsi"/>
          <w:sz w:val="22"/>
        </w:rPr>
      </w:pPr>
      <w:r w:rsidRPr="00860DC2">
        <w:rPr>
          <w:rFonts w:asciiTheme="majorHAnsi" w:hAnsiTheme="majorHAnsi"/>
          <w:sz w:val="22"/>
        </w:rPr>
        <w:t>Robert W.</w:t>
      </w:r>
      <w:r w:rsidR="0013510C" w:rsidRPr="00860DC2">
        <w:rPr>
          <w:rFonts w:asciiTheme="majorHAnsi" w:hAnsiTheme="majorHAnsi"/>
          <w:sz w:val="22"/>
        </w:rPr>
        <w:t xml:space="preserve"> Junke</w:t>
      </w:r>
    </w:p>
    <w:p w:rsidR="007A197B" w:rsidRPr="00860DC2" w:rsidRDefault="007A197B" w:rsidP="0013510C">
      <w:pPr>
        <w:rPr>
          <w:rFonts w:asciiTheme="majorHAnsi" w:hAnsiTheme="majorHAnsi"/>
          <w:sz w:val="22"/>
        </w:rPr>
      </w:pPr>
    </w:p>
    <w:p w:rsidR="00FF480F" w:rsidRPr="00860DC2" w:rsidRDefault="007A197B" w:rsidP="0013510C">
      <w:pPr>
        <w:rPr>
          <w:rFonts w:asciiTheme="majorHAnsi" w:hAnsiTheme="majorHAnsi"/>
          <w:sz w:val="22"/>
        </w:rPr>
      </w:pPr>
      <w:r w:rsidRPr="00860DC2">
        <w:rPr>
          <w:rFonts w:asciiTheme="majorHAnsi" w:hAnsiTheme="majorHAnsi"/>
          <w:sz w:val="22"/>
        </w:rPr>
        <w:t>Attachment</w:t>
      </w:r>
    </w:p>
    <w:p w:rsidR="000B70F3" w:rsidRPr="00860DC2" w:rsidRDefault="000B70F3">
      <w:pPr>
        <w:rPr>
          <w:rFonts w:asciiTheme="majorHAnsi" w:hAnsiTheme="majorHAnsi"/>
          <w:b/>
          <w:sz w:val="22"/>
        </w:rPr>
      </w:pPr>
      <w:r w:rsidRPr="00860DC2">
        <w:rPr>
          <w:rFonts w:asciiTheme="majorHAnsi" w:hAnsiTheme="majorHAnsi"/>
          <w:b/>
          <w:sz w:val="22"/>
        </w:rPr>
        <w:br w:type="page"/>
      </w:r>
    </w:p>
    <w:p w:rsidR="00A94F1D" w:rsidRDefault="00A94F1D" w:rsidP="00A94F1D">
      <w:pPr>
        <w:ind w:left="720" w:hanging="360"/>
        <w:jc w:val="center"/>
        <w:rPr>
          <w:rFonts w:asciiTheme="majorHAnsi" w:hAnsiTheme="majorHAnsi"/>
          <w:b/>
          <w:sz w:val="22"/>
        </w:rPr>
      </w:pPr>
      <w:r>
        <w:rPr>
          <w:rFonts w:asciiTheme="majorHAnsi" w:hAnsiTheme="majorHAnsi"/>
          <w:b/>
          <w:sz w:val="22"/>
        </w:rPr>
        <w:t>Table 1</w:t>
      </w:r>
    </w:p>
    <w:p w:rsidR="00EB23B6" w:rsidRPr="00860DC2" w:rsidRDefault="00B81788" w:rsidP="00A94F1D">
      <w:pPr>
        <w:spacing w:after="120"/>
        <w:ind w:left="720" w:hanging="360"/>
        <w:jc w:val="center"/>
        <w:rPr>
          <w:rFonts w:asciiTheme="majorHAnsi" w:hAnsiTheme="majorHAnsi"/>
          <w:b/>
          <w:sz w:val="22"/>
        </w:rPr>
      </w:pPr>
      <w:r w:rsidRPr="00860DC2">
        <w:rPr>
          <w:rFonts w:asciiTheme="majorHAnsi" w:hAnsiTheme="majorHAnsi"/>
          <w:b/>
          <w:sz w:val="22"/>
        </w:rPr>
        <w:t xml:space="preserve">Needs </w:t>
      </w:r>
      <w:r w:rsidR="00C9394C" w:rsidRPr="00860DC2">
        <w:rPr>
          <w:rFonts w:asciiTheme="majorHAnsi" w:hAnsiTheme="majorHAnsi"/>
          <w:b/>
          <w:sz w:val="22"/>
        </w:rPr>
        <w:t>&amp; Recommendations</w:t>
      </w:r>
    </w:p>
    <w:tbl>
      <w:tblPr>
        <w:tblStyle w:val="TableGrid"/>
        <w:tblW w:w="0" w:type="auto"/>
        <w:tblLayout w:type="fixed"/>
        <w:tblLook w:val="00BF"/>
      </w:tblPr>
      <w:tblGrid>
        <w:gridCol w:w="918"/>
        <w:gridCol w:w="2340"/>
        <w:gridCol w:w="4320"/>
        <w:gridCol w:w="2862"/>
      </w:tblGrid>
      <w:tr w:rsidR="00EB23B6" w:rsidRPr="00860DC2">
        <w:tc>
          <w:tcPr>
            <w:tcW w:w="10440" w:type="dxa"/>
            <w:gridSpan w:val="4"/>
            <w:shd w:val="clear" w:color="auto" w:fill="E5C979"/>
          </w:tcPr>
          <w:p w:rsidR="00C55FD5" w:rsidRPr="00860DC2" w:rsidRDefault="00EB23B6" w:rsidP="00C55FD5">
            <w:pPr>
              <w:pStyle w:val="Heading2"/>
              <w:spacing w:before="120"/>
              <w:rPr>
                <w:rFonts w:asciiTheme="majorHAnsi" w:hAnsiTheme="majorHAnsi"/>
                <w:b/>
                <w:sz w:val="22"/>
              </w:rPr>
            </w:pPr>
            <w:r w:rsidRPr="00860DC2">
              <w:rPr>
                <w:rFonts w:asciiTheme="majorHAnsi" w:hAnsiTheme="majorHAnsi"/>
                <w:b/>
                <w:sz w:val="22"/>
              </w:rPr>
              <w:t xml:space="preserve">Objective: </w:t>
            </w:r>
          </w:p>
          <w:p w:rsidR="00EB23B6" w:rsidRPr="00860DC2" w:rsidRDefault="00C55FD5" w:rsidP="00C55FD5">
            <w:pPr>
              <w:pStyle w:val="Heading2"/>
              <w:spacing w:after="120"/>
              <w:rPr>
                <w:rFonts w:asciiTheme="majorHAnsi" w:hAnsiTheme="majorHAnsi"/>
                <w:b/>
                <w:sz w:val="22"/>
              </w:rPr>
            </w:pPr>
            <w:r w:rsidRPr="00860DC2">
              <w:rPr>
                <w:rFonts w:asciiTheme="majorHAnsi" w:hAnsiTheme="majorHAnsi"/>
                <w:b/>
                <w:sz w:val="22"/>
              </w:rPr>
              <w:t xml:space="preserve">Help Your Team Tune/Improve Effectiveness by Reinvigorating Use of Solution Selling Methodology </w:t>
            </w:r>
          </w:p>
        </w:tc>
      </w:tr>
      <w:tr w:rsidR="00F7591C" w:rsidRPr="00860DC2">
        <w:tc>
          <w:tcPr>
            <w:tcW w:w="3258" w:type="dxa"/>
            <w:gridSpan w:val="2"/>
            <w:tcBorders>
              <w:bottom w:val="single" w:sz="4" w:space="0" w:color="auto"/>
            </w:tcBorders>
            <w:shd w:val="clear" w:color="auto" w:fill="E5C979"/>
            <w:vAlign w:val="center"/>
          </w:tcPr>
          <w:p w:rsidR="00F7591C" w:rsidRPr="00860DC2" w:rsidRDefault="00F7591C" w:rsidP="00C63F15">
            <w:pPr>
              <w:spacing w:before="120" w:after="120"/>
              <w:jc w:val="center"/>
              <w:rPr>
                <w:rFonts w:asciiTheme="majorHAnsi" w:hAnsiTheme="majorHAnsi"/>
                <w:b/>
                <w:color w:val="000000"/>
                <w:sz w:val="22"/>
              </w:rPr>
            </w:pPr>
            <w:r w:rsidRPr="00860DC2">
              <w:rPr>
                <w:rFonts w:asciiTheme="majorHAnsi" w:hAnsiTheme="majorHAnsi"/>
                <w:b/>
                <w:color w:val="000000"/>
                <w:sz w:val="22"/>
              </w:rPr>
              <w:t>Today’s Situation / Reason</w:t>
            </w:r>
          </w:p>
        </w:tc>
        <w:tc>
          <w:tcPr>
            <w:tcW w:w="4320" w:type="dxa"/>
            <w:shd w:val="clear" w:color="auto" w:fill="E5C979"/>
            <w:vAlign w:val="center"/>
          </w:tcPr>
          <w:p w:rsidR="00F7591C" w:rsidRPr="00860DC2" w:rsidRDefault="00F7591C" w:rsidP="00C63F15">
            <w:pPr>
              <w:spacing w:before="120" w:after="120"/>
              <w:jc w:val="center"/>
              <w:rPr>
                <w:rFonts w:asciiTheme="majorHAnsi" w:hAnsiTheme="majorHAnsi"/>
                <w:b/>
                <w:color w:val="000000"/>
                <w:sz w:val="22"/>
              </w:rPr>
            </w:pPr>
            <w:r w:rsidRPr="00860DC2">
              <w:rPr>
                <w:rFonts w:asciiTheme="majorHAnsi" w:hAnsiTheme="majorHAnsi"/>
                <w:b/>
                <w:color w:val="000000"/>
                <w:sz w:val="22"/>
              </w:rPr>
              <w:t>Capability Required or Suggested by Bob</w:t>
            </w:r>
          </w:p>
        </w:tc>
        <w:tc>
          <w:tcPr>
            <w:tcW w:w="2862" w:type="dxa"/>
            <w:shd w:val="clear" w:color="auto" w:fill="E5C979"/>
            <w:vAlign w:val="center"/>
          </w:tcPr>
          <w:p w:rsidR="00F7591C" w:rsidRPr="00860DC2" w:rsidRDefault="00F7591C" w:rsidP="00F7591C">
            <w:pPr>
              <w:spacing w:before="120"/>
              <w:jc w:val="center"/>
              <w:rPr>
                <w:rFonts w:asciiTheme="majorHAnsi" w:hAnsiTheme="majorHAnsi"/>
                <w:b/>
                <w:color w:val="000000"/>
                <w:sz w:val="22"/>
              </w:rPr>
            </w:pPr>
            <w:r w:rsidRPr="00860DC2">
              <w:rPr>
                <w:rFonts w:asciiTheme="majorHAnsi" w:hAnsiTheme="majorHAnsi"/>
                <w:b/>
                <w:color w:val="000000"/>
                <w:sz w:val="22"/>
              </w:rPr>
              <w:t xml:space="preserve"> How Adventace® Can Help</w:t>
            </w:r>
          </w:p>
        </w:tc>
      </w:tr>
      <w:tr w:rsidR="008A52D6" w:rsidRPr="00860DC2">
        <w:tc>
          <w:tcPr>
            <w:tcW w:w="918" w:type="dxa"/>
            <w:tcBorders>
              <w:top w:val="single" w:sz="4" w:space="0" w:color="auto"/>
              <w:bottom w:val="single" w:sz="4" w:space="0" w:color="auto"/>
            </w:tcBorders>
            <w:vAlign w:val="center"/>
          </w:tcPr>
          <w:p w:rsidR="008A52D6" w:rsidRPr="00860DC2" w:rsidRDefault="00C55FD5" w:rsidP="00C55FD5">
            <w:pPr>
              <w:spacing w:before="120" w:after="120"/>
              <w:jc w:val="center"/>
              <w:rPr>
                <w:rFonts w:asciiTheme="majorHAnsi" w:hAnsiTheme="majorHAnsi"/>
                <w:color w:val="000000"/>
                <w:sz w:val="22"/>
              </w:rPr>
            </w:pPr>
            <w:r w:rsidRPr="00860DC2">
              <w:rPr>
                <w:rFonts w:asciiTheme="majorHAnsi" w:hAnsiTheme="majorHAnsi"/>
                <w:color w:val="000000"/>
                <w:sz w:val="22"/>
              </w:rPr>
              <w:t>1.</w:t>
            </w:r>
          </w:p>
        </w:tc>
        <w:tc>
          <w:tcPr>
            <w:tcW w:w="2340" w:type="dxa"/>
            <w:vAlign w:val="center"/>
          </w:tcPr>
          <w:p w:rsidR="008A52D6" w:rsidRPr="00860DC2" w:rsidRDefault="00C55FD5" w:rsidP="00654EB7">
            <w:pPr>
              <w:spacing w:before="120" w:after="120"/>
              <w:rPr>
                <w:rFonts w:asciiTheme="majorHAnsi" w:hAnsiTheme="majorHAnsi"/>
                <w:color w:val="000000"/>
                <w:sz w:val="22"/>
              </w:rPr>
            </w:pPr>
            <w:r w:rsidRPr="00860DC2">
              <w:rPr>
                <w:rFonts w:asciiTheme="majorHAnsi" w:hAnsiTheme="majorHAnsi"/>
                <w:color w:val="000000"/>
                <w:sz w:val="22"/>
              </w:rPr>
              <w:t xml:space="preserve">As time has </w:t>
            </w:r>
            <w:r w:rsidR="00654EB7" w:rsidRPr="00860DC2">
              <w:rPr>
                <w:rFonts w:asciiTheme="majorHAnsi" w:hAnsiTheme="majorHAnsi"/>
                <w:color w:val="000000"/>
                <w:sz w:val="22"/>
              </w:rPr>
              <w:t>passed</w:t>
            </w:r>
            <w:r w:rsidRPr="00860DC2">
              <w:rPr>
                <w:rFonts w:asciiTheme="majorHAnsi" w:hAnsiTheme="majorHAnsi"/>
                <w:color w:val="000000"/>
                <w:sz w:val="22"/>
              </w:rPr>
              <w:t xml:space="preserve">, fewer people have been exposed to </w:t>
            </w:r>
            <w:r w:rsidR="00147A3B" w:rsidRPr="00860DC2">
              <w:rPr>
                <w:rFonts w:asciiTheme="majorHAnsi" w:hAnsiTheme="majorHAnsi"/>
                <w:color w:val="000000"/>
                <w:sz w:val="22"/>
              </w:rPr>
              <w:t>and/</w:t>
            </w:r>
            <w:r w:rsidRPr="00860DC2">
              <w:rPr>
                <w:rFonts w:asciiTheme="majorHAnsi" w:hAnsiTheme="majorHAnsi"/>
                <w:color w:val="000000"/>
                <w:sz w:val="22"/>
              </w:rPr>
              <w:t>or us</w:t>
            </w:r>
            <w:r w:rsidR="002370B4">
              <w:rPr>
                <w:rFonts w:asciiTheme="majorHAnsi" w:hAnsiTheme="majorHAnsi"/>
                <w:color w:val="000000"/>
                <w:sz w:val="22"/>
              </w:rPr>
              <w:t xml:space="preserve">e solution </w:t>
            </w:r>
            <w:r w:rsidRPr="00860DC2">
              <w:rPr>
                <w:rFonts w:asciiTheme="majorHAnsi" w:hAnsiTheme="majorHAnsi"/>
                <w:color w:val="000000"/>
                <w:sz w:val="22"/>
              </w:rPr>
              <w:t>selling processes</w:t>
            </w:r>
            <w:r w:rsidR="00654EB7" w:rsidRPr="00860DC2">
              <w:rPr>
                <w:rFonts w:asciiTheme="majorHAnsi" w:hAnsiTheme="majorHAnsi"/>
                <w:color w:val="000000"/>
                <w:sz w:val="22"/>
              </w:rPr>
              <w:t>, which would positively impact performance</w:t>
            </w:r>
            <w:r w:rsidR="005973A1" w:rsidRPr="00860DC2">
              <w:rPr>
                <w:rFonts w:asciiTheme="majorHAnsi" w:hAnsiTheme="majorHAnsi"/>
                <w:color w:val="000000"/>
                <w:sz w:val="22"/>
              </w:rPr>
              <w:t>.</w:t>
            </w:r>
          </w:p>
        </w:tc>
        <w:tc>
          <w:tcPr>
            <w:tcW w:w="4320" w:type="dxa"/>
            <w:shd w:val="clear" w:color="auto" w:fill="auto"/>
            <w:vAlign w:val="center"/>
          </w:tcPr>
          <w:p w:rsidR="008A52D6" w:rsidRPr="00860DC2" w:rsidRDefault="005973A1" w:rsidP="005973A1">
            <w:pPr>
              <w:spacing w:before="120" w:after="120"/>
              <w:ind w:left="86"/>
              <w:rPr>
                <w:rFonts w:asciiTheme="majorHAnsi" w:hAnsiTheme="majorHAnsi"/>
                <w:color w:val="000000"/>
                <w:sz w:val="22"/>
              </w:rPr>
            </w:pPr>
            <w:r w:rsidRPr="00860DC2">
              <w:rPr>
                <w:rFonts w:asciiTheme="majorHAnsi" w:hAnsiTheme="majorHAnsi"/>
                <w:color w:val="000000"/>
                <w:sz w:val="22"/>
              </w:rPr>
              <w:t>Deploy a common solution selling methodology to get people back to the basics and a very strong foundation</w:t>
            </w:r>
            <w:r w:rsidR="00654EB7" w:rsidRPr="00860DC2">
              <w:rPr>
                <w:rFonts w:asciiTheme="majorHAnsi" w:hAnsiTheme="majorHAnsi"/>
                <w:color w:val="000000"/>
                <w:sz w:val="22"/>
              </w:rPr>
              <w:t xml:space="preserve"> for highly effective performance</w:t>
            </w:r>
            <w:r w:rsidRPr="00860DC2">
              <w:rPr>
                <w:rFonts w:asciiTheme="majorHAnsi" w:hAnsiTheme="majorHAnsi"/>
                <w:color w:val="000000"/>
                <w:sz w:val="22"/>
              </w:rPr>
              <w:t>.</w:t>
            </w:r>
          </w:p>
        </w:tc>
        <w:tc>
          <w:tcPr>
            <w:tcW w:w="2862" w:type="dxa"/>
            <w:shd w:val="clear" w:color="auto" w:fill="auto"/>
            <w:vAlign w:val="center"/>
          </w:tcPr>
          <w:p w:rsidR="008A52D6" w:rsidRPr="00860DC2" w:rsidRDefault="00F7591C" w:rsidP="001A75FE">
            <w:pPr>
              <w:spacing w:before="120"/>
              <w:rPr>
                <w:rFonts w:asciiTheme="majorHAnsi" w:hAnsiTheme="majorHAnsi"/>
                <w:color w:val="000000"/>
                <w:sz w:val="22"/>
              </w:rPr>
            </w:pPr>
            <w:r w:rsidRPr="00860DC2">
              <w:rPr>
                <w:rFonts w:asciiTheme="majorHAnsi" w:hAnsiTheme="majorHAnsi"/>
                <w:color w:val="000000"/>
                <w:sz w:val="22"/>
              </w:rPr>
              <w:t xml:space="preserve">See </w:t>
            </w:r>
            <w:r w:rsidR="006C6F94">
              <w:rPr>
                <w:rFonts w:asciiTheme="majorHAnsi" w:hAnsiTheme="majorHAnsi"/>
                <w:color w:val="000000"/>
                <w:sz w:val="22"/>
              </w:rPr>
              <w:t xml:space="preserve">Appendix 2, </w:t>
            </w:r>
            <w:r w:rsidR="001A75FE" w:rsidRPr="001A75FE">
              <w:rPr>
                <w:rFonts w:asciiTheme="majorHAnsi" w:hAnsiTheme="majorHAnsi"/>
                <w:i/>
                <w:color w:val="000000"/>
                <w:sz w:val="22"/>
              </w:rPr>
              <w:t>Winning Major Opportunities (WMO),</w:t>
            </w:r>
            <w:r w:rsidR="001A75FE">
              <w:rPr>
                <w:rFonts w:asciiTheme="majorHAnsi" w:hAnsiTheme="majorHAnsi"/>
                <w:color w:val="000000"/>
                <w:sz w:val="22"/>
              </w:rPr>
              <w:t xml:space="preserve"> </w:t>
            </w:r>
            <w:r w:rsidR="006C6F94">
              <w:rPr>
                <w:rFonts w:asciiTheme="majorHAnsi" w:hAnsiTheme="majorHAnsi"/>
                <w:color w:val="000000"/>
                <w:sz w:val="22"/>
              </w:rPr>
              <w:t>page</w:t>
            </w:r>
            <w:r w:rsidR="001A75FE">
              <w:rPr>
                <w:rFonts w:asciiTheme="majorHAnsi" w:hAnsiTheme="majorHAnsi"/>
                <w:color w:val="000000"/>
                <w:sz w:val="22"/>
              </w:rPr>
              <w:t>s</w:t>
            </w:r>
            <w:r w:rsidR="006C6F94">
              <w:rPr>
                <w:rFonts w:asciiTheme="majorHAnsi" w:hAnsiTheme="majorHAnsi"/>
                <w:color w:val="000000"/>
                <w:sz w:val="22"/>
              </w:rPr>
              <w:t xml:space="preserve"> </w:t>
            </w:r>
            <w:r w:rsidR="001A75FE">
              <w:rPr>
                <w:rFonts w:asciiTheme="majorHAnsi" w:hAnsiTheme="majorHAnsi"/>
                <w:color w:val="000000"/>
                <w:sz w:val="22"/>
              </w:rPr>
              <w:t>7-8,</w:t>
            </w:r>
            <w:r w:rsidR="006C6F94">
              <w:rPr>
                <w:rFonts w:asciiTheme="majorHAnsi" w:hAnsiTheme="majorHAnsi"/>
                <w:color w:val="000000"/>
                <w:sz w:val="22"/>
              </w:rPr>
              <w:t xml:space="preserve"> of this document.</w:t>
            </w:r>
          </w:p>
        </w:tc>
      </w:tr>
      <w:tr w:rsidR="008A52D6" w:rsidRPr="00860DC2">
        <w:tc>
          <w:tcPr>
            <w:tcW w:w="918" w:type="dxa"/>
            <w:tcBorders>
              <w:top w:val="single" w:sz="4" w:space="0" w:color="auto"/>
              <w:bottom w:val="single" w:sz="4" w:space="0" w:color="auto"/>
            </w:tcBorders>
            <w:vAlign w:val="center"/>
          </w:tcPr>
          <w:p w:rsidR="008A52D6" w:rsidRPr="00860DC2" w:rsidRDefault="005973A1" w:rsidP="00C55FD5">
            <w:pPr>
              <w:spacing w:before="120" w:after="120"/>
              <w:jc w:val="center"/>
              <w:rPr>
                <w:rFonts w:asciiTheme="majorHAnsi" w:hAnsiTheme="majorHAnsi"/>
                <w:color w:val="000000"/>
                <w:sz w:val="22"/>
              </w:rPr>
            </w:pPr>
            <w:r w:rsidRPr="00860DC2">
              <w:rPr>
                <w:rFonts w:asciiTheme="majorHAnsi" w:hAnsiTheme="majorHAnsi"/>
                <w:color w:val="000000"/>
                <w:sz w:val="22"/>
              </w:rPr>
              <w:t>2.</w:t>
            </w:r>
          </w:p>
        </w:tc>
        <w:tc>
          <w:tcPr>
            <w:tcW w:w="2340" w:type="dxa"/>
            <w:vAlign w:val="center"/>
          </w:tcPr>
          <w:p w:rsidR="008A52D6" w:rsidRPr="00860DC2" w:rsidRDefault="005973A1" w:rsidP="008A52D6">
            <w:pPr>
              <w:spacing w:before="120" w:after="120"/>
              <w:rPr>
                <w:rFonts w:asciiTheme="majorHAnsi" w:hAnsiTheme="majorHAnsi"/>
                <w:color w:val="000000"/>
                <w:sz w:val="22"/>
              </w:rPr>
            </w:pPr>
            <w:r w:rsidRPr="00860DC2">
              <w:rPr>
                <w:rFonts w:asciiTheme="majorHAnsi" w:hAnsiTheme="majorHAnsi"/>
                <w:color w:val="000000"/>
                <w:sz w:val="22"/>
              </w:rPr>
              <w:t xml:space="preserve">Not </w:t>
            </w:r>
            <w:r w:rsidR="00147A3B" w:rsidRPr="00860DC2">
              <w:rPr>
                <w:rFonts w:asciiTheme="majorHAnsi" w:hAnsiTheme="majorHAnsi"/>
                <w:color w:val="000000"/>
                <w:sz w:val="22"/>
              </w:rPr>
              <w:t>developing value based on the need identified.</w:t>
            </w:r>
          </w:p>
        </w:tc>
        <w:tc>
          <w:tcPr>
            <w:tcW w:w="4320" w:type="dxa"/>
            <w:shd w:val="clear" w:color="auto" w:fill="auto"/>
          </w:tcPr>
          <w:p w:rsidR="00147A3B" w:rsidRPr="00860DC2" w:rsidRDefault="00147A3B" w:rsidP="000B70F3">
            <w:pPr>
              <w:spacing w:before="120" w:after="120"/>
              <w:rPr>
                <w:rFonts w:asciiTheme="majorHAnsi" w:hAnsiTheme="majorHAnsi"/>
                <w:color w:val="000000"/>
                <w:sz w:val="22"/>
              </w:rPr>
            </w:pPr>
            <w:r w:rsidRPr="00860DC2">
              <w:rPr>
                <w:rFonts w:asciiTheme="majorHAnsi" w:hAnsiTheme="majorHAnsi"/>
                <w:color w:val="000000"/>
                <w:sz w:val="22"/>
              </w:rPr>
              <w:t>When developing the needs of buyers on opportunities:</w:t>
            </w:r>
          </w:p>
          <w:p w:rsidR="00DF7D27" w:rsidRPr="00860DC2" w:rsidRDefault="00147A3B" w:rsidP="00147A3B">
            <w:pPr>
              <w:pStyle w:val="ListParagraph"/>
              <w:numPr>
                <w:ilvl w:val="0"/>
                <w:numId w:val="15"/>
              </w:numPr>
              <w:spacing w:before="120" w:after="120"/>
              <w:ind w:left="252" w:hanging="180"/>
              <w:rPr>
                <w:rFonts w:asciiTheme="majorHAnsi" w:hAnsiTheme="majorHAnsi"/>
                <w:color w:val="000000"/>
                <w:sz w:val="22"/>
              </w:rPr>
            </w:pPr>
            <w:r w:rsidRPr="00860DC2">
              <w:rPr>
                <w:rFonts w:asciiTheme="majorHAnsi" w:hAnsiTheme="majorHAnsi"/>
                <w:color w:val="000000"/>
                <w:sz w:val="22"/>
              </w:rPr>
              <w:t>Identify the buyer</w:t>
            </w:r>
            <w:r w:rsidR="00F61C4E">
              <w:rPr>
                <w:rFonts w:asciiTheme="majorHAnsi" w:hAnsiTheme="majorHAnsi"/>
                <w:color w:val="000000"/>
                <w:sz w:val="22"/>
              </w:rPr>
              <w:t>’</w:t>
            </w:r>
            <w:r w:rsidRPr="00860DC2">
              <w:rPr>
                <w:rFonts w:asciiTheme="majorHAnsi" w:hAnsiTheme="majorHAnsi"/>
                <w:color w:val="000000"/>
                <w:sz w:val="22"/>
              </w:rPr>
              <w:t>s critical bus</w:t>
            </w:r>
            <w:r w:rsidR="00DF7D27" w:rsidRPr="00860DC2">
              <w:rPr>
                <w:rFonts w:asciiTheme="majorHAnsi" w:hAnsiTheme="majorHAnsi"/>
                <w:color w:val="000000"/>
                <w:sz w:val="22"/>
              </w:rPr>
              <w:t>iness issue (CBI) along with the financial impact</w:t>
            </w:r>
          </w:p>
          <w:p w:rsidR="00DF7D27" w:rsidRPr="00860DC2" w:rsidRDefault="00DF7D27" w:rsidP="00147A3B">
            <w:pPr>
              <w:pStyle w:val="ListParagraph"/>
              <w:numPr>
                <w:ilvl w:val="0"/>
                <w:numId w:val="15"/>
              </w:numPr>
              <w:spacing w:before="120" w:after="120"/>
              <w:ind w:left="252" w:hanging="180"/>
              <w:rPr>
                <w:rFonts w:asciiTheme="majorHAnsi" w:hAnsiTheme="majorHAnsi"/>
                <w:color w:val="000000"/>
                <w:sz w:val="22"/>
              </w:rPr>
            </w:pPr>
            <w:r w:rsidRPr="00860DC2">
              <w:rPr>
                <w:rFonts w:asciiTheme="majorHAnsi" w:hAnsiTheme="majorHAnsi"/>
                <w:color w:val="000000"/>
                <w:sz w:val="22"/>
              </w:rPr>
              <w:t>Diagnose the reasons, along with their financial impact, on the overall CBI</w:t>
            </w:r>
          </w:p>
          <w:p w:rsidR="00DF7D27" w:rsidRPr="00860DC2" w:rsidRDefault="00DF7D27" w:rsidP="00147A3B">
            <w:pPr>
              <w:pStyle w:val="ListParagraph"/>
              <w:numPr>
                <w:ilvl w:val="0"/>
                <w:numId w:val="15"/>
              </w:numPr>
              <w:spacing w:before="120" w:after="120"/>
              <w:ind w:left="252" w:hanging="180"/>
              <w:rPr>
                <w:rFonts w:asciiTheme="majorHAnsi" w:hAnsiTheme="majorHAnsi"/>
                <w:color w:val="000000"/>
                <w:sz w:val="22"/>
              </w:rPr>
            </w:pPr>
            <w:r w:rsidRPr="00860DC2">
              <w:rPr>
                <w:rFonts w:asciiTheme="majorHAnsi" w:hAnsiTheme="majorHAnsi"/>
                <w:color w:val="000000"/>
                <w:sz w:val="22"/>
              </w:rPr>
              <w:t>Develop the</w:t>
            </w:r>
            <w:r w:rsidR="00F61C4E">
              <w:rPr>
                <w:rFonts w:asciiTheme="majorHAnsi" w:hAnsiTheme="majorHAnsi"/>
                <w:color w:val="000000"/>
                <w:sz w:val="22"/>
              </w:rPr>
              <w:t xml:space="preserve"> set of capabilities the buyer</w:t>
            </w:r>
            <w:r w:rsidRPr="00860DC2">
              <w:rPr>
                <w:rFonts w:asciiTheme="majorHAnsi" w:hAnsiTheme="majorHAnsi"/>
                <w:color w:val="000000"/>
                <w:sz w:val="22"/>
              </w:rPr>
              <w:t xml:space="preserve"> need</w:t>
            </w:r>
            <w:r w:rsidR="00F61C4E">
              <w:rPr>
                <w:rFonts w:asciiTheme="majorHAnsi" w:hAnsiTheme="majorHAnsi"/>
                <w:color w:val="000000"/>
                <w:sz w:val="22"/>
              </w:rPr>
              <w:t>s</w:t>
            </w:r>
            <w:r w:rsidRPr="00860DC2">
              <w:rPr>
                <w:rFonts w:asciiTheme="majorHAnsi" w:hAnsiTheme="majorHAnsi"/>
                <w:color w:val="000000"/>
                <w:sz w:val="22"/>
              </w:rPr>
              <w:t xml:space="preserve"> to resolve their CBI’s, with </w:t>
            </w:r>
            <w:r w:rsidR="00C970C7">
              <w:rPr>
                <w:rFonts w:asciiTheme="majorHAnsi" w:hAnsiTheme="majorHAnsi"/>
                <w:color w:val="000000"/>
                <w:sz w:val="22"/>
              </w:rPr>
              <w:t>ABC</w:t>
            </w:r>
            <w:r w:rsidRPr="00860DC2">
              <w:rPr>
                <w:rFonts w:asciiTheme="majorHAnsi" w:hAnsiTheme="majorHAnsi"/>
                <w:color w:val="000000"/>
                <w:sz w:val="22"/>
              </w:rPr>
              <w:t xml:space="preserve"> differentiators in mind</w:t>
            </w:r>
          </w:p>
          <w:p w:rsidR="00DF7D27" w:rsidRPr="00860DC2" w:rsidRDefault="00DF7D27" w:rsidP="00147A3B">
            <w:pPr>
              <w:pStyle w:val="ListParagraph"/>
              <w:numPr>
                <w:ilvl w:val="0"/>
                <w:numId w:val="15"/>
              </w:numPr>
              <w:spacing w:before="120" w:after="120"/>
              <w:ind w:left="252" w:hanging="180"/>
              <w:rPr>
                <w:rFonts w:asciiTheme="majorHAnsi" w:hAnsiTheme="majorHAnsi"/>
                <w:color w:val="000000"/>
                <w:sz w:val="22"/>
              </w:rPr>
            </w:pPr>
            <w:r w:rsidRPr="00860DC2">
              <w:rPr>
                <w:rFonts w:asciiTheme="majorHAnsi" w:hAnsiTheme="majorHAnsi"/>
                <w:color w:val="000000"/>
                <w:sz w:val="22"/>
              </w:rPr>
              <w:t xml:space="preserve">Determine the value the </w:t>
            </w:r>
            <w:r w:rsidR="00F61C4E">
              <w:rPr>
                <w:rFonts w:asciiTheme="majorHAnsi" w:hAnsiTheme="majorHAnsi"/>
                <w:color w:val="000000"/>
                <w:sz w:val="22"/>
              </w:rPr>
              <w:t>capabilities bring to the buyer</w:t>
            </w:r>
            <w:r w:rsidRPr="00860DC2">
              <w:rPr>
                <w:rFonts w:asciiTheme="majorHAnsi" w:hAnsiTheme="majorHAnsi"/>
                <w:color w:val="000000"/>
                <w:sz w:val="22"/>
              </w:rPr>
              <w:t>.</w:t>
            </w:r>
          </w:p>
          <w:p w:rsidR="00DF7D27" w:rsidRPr="00860DC2" w:rsidRDefault="00DF7D27" w:rsidP="00DF7D27">
            <w:pPr>
              <w:spacing w:before="120" w:after="120"/>
              <w:rPr>
                <w:rFonts w:asciiTheme="majorHAnsi" w:hAnsiTheme="majorHAnsi"/>
                <w:color w:val="000000"/>
                <w:sz w:val="22"/>
              </w:rPr>
            </w:pPr>
            <w:r w:rsidRPr="00860DC2">
              <w:rPr>
                <w:rFonts w:asciiTheme="majorHAnsi" w:hAnsiTheme="majorHAnsi"/>
                <w:color w:val="000000"/>
                <w:sz w:val="22"/>
              </w:rPr>
              <w:t xml:space="preserve">Subsequently, when building the </w:t>
            </w:r>
            <w:r w:rsidR="00F95052">
              <w:rPr>
                <w:rFonts w:asciiTheme="majorHAnsi" w:hAnsiTheme="majorHAnsi"/>
                <w:color w:val="000000"/>
                <w:sz w:val="22"/>
              </w:rPr>
              <w:t>V</w:t>
            </w:r>
            <w:r w:rsidRPr="00860DC2">
              <w:rPr>
                <w:rFonts w:asciiTheme="majorHAnsi" w:hAnsiTheme="majorHAnsi"/>
                <w:color w:val="000000"/>
                <w:sz w:val="22"/>
              </w:rPr>
              <w:t xml:space="preserve">alue </w:t>
            </w:r>
            <w:r w:rsidR="00F95052">
              <w:rPr>
                <w:rFonts w:asciiTheme="majorHAnsi" w:hAnsiTheme="majorHAnsi"/>
                <w:color w:val="000000"/>
                <w:sz w:val="22"/>
              </w:rPr>
              <w:t>P</w:t>
            </w:r>
            <w:r w:rsidRPr="00860DC2">
              <w:rPr>
                <w:rFonts w:asciiTheme="majorHAnsi" w:hAnsiTheme="majorHAnsi"/>
                <w:color w:val="000000"/>
                <w:sz w:val="22"/>
              </w:rPr>
              <w:t xml:space="preserve">roposition </w:t>
            </w:r>
            <w:r w:rsidR="00F95052">
              <w:rPr>
                <w:rFonts w:asciiTheme="majorHAnsi" w:hAnsiTheme="majorHAnsi"/>
                <w:color w:val="000000"/>
                <w:sz w:val="22"/>
              </w:rPr>
              <w:t>for</w:t>
            </w:r>
            <w:r w:rsidRPr="00860DC2">
              <w:rPr>
                <w:rFonts w:asciiTheme="majorHAnsi" w:hAnsiTheme="majorHAnsi"/>
                <w:color w:val="000000"/>
                <w:sz w:val="22"/>
              </w:rPr>
              <w:t xml:space="preserve"> the </w:t>
            </w:r>
            <w:r w:rsidR="00C970C7">
              <w:rPr>
                <w:rFonts w:asciiTheme="majorHAnsi" w:hAnsiTheme="majorHAnsi"/>
                <w:color w:val="000000"/>
                <w:sz w:val="22"/>
              </w:rPr>
              <w:t>ABC</w:t>
            </w:r>
            <w:r w:rsidRPr="00860DC2">
              <w:rPr>
                <w:rFonts w:asciiTheme="majorHAnsi" w:hAnsiTheme="majorHAnsi"/>
                <w:color w:val="000000"/>
                <w:sz w:val="22"/>
              </w:rPr>
              <w:t xml:space="preserve"> solution:</w:t>
            </w:r>
          </w:p>
          <w:p w:rsidR="00DF7D27" w:rsidRPr="00860DC2" w:rsidRDefault="00DF7D27" w:rsidP="00DF7D27">
            <w:pPr>
              <w:pStyle w:val="ListParagraph"/>
              <w:numPr>
                <w:ilvl w:val="0"/>
                <w:numId w:val="16"/>
              </w:numPr>
              <w:spacing w:before="120" w:after="120"/>
              <w:ind w:left="342" w:hanging="270"/>
              <w:rPr>
                <w:rFonts w:asciiTheme="majorHAnsi" w:hAnsiTheme="majorHAnsi"/>
                <w:color w:val="000000"/>
                <w:sz w:val="22"/>
              </w:rPr>
            </w:pPr>
            <w:r w:rsidRPr="00860DC2">
              <w:rPr>
                <w:rFonts w:asciiTheme="majorHAnsi" w:hAnsiTheme="majorHAnsi"/>
                <w:color w:val="000000"/>
                <w:sz w:val="22"/>
              </w:rPr>
              <w:t xml:space="preserve">Use the numbers identified </w:t>
            </w:r>
            <w:r w:rsidR="00A22CFE">
              <w:rPr>
                <w:rFonts w:asciiTheme="majorHAnsi" w:hAnsiTheme="majorHAnsi"/>
                <w:color w:val="000000"/>
                <w:sz w:val="22"/>
              </w:rPr>
              <w:t>from</w:t>
            </w:r>
            <w:r w:rsidRPr="00860DC2">
              <w:rPr>
                <w:rFonts w:asciiTheme="majorHAnsi" w:hAnsiTheme="majorHAnsi"/>
                <w:color w:val="000000"/>
                <w:sz w:val="22"/>
              </w:rPr>
              <w:t xml:space="preserve"> the need development process</w:t>
            </w:r>
            <w:r w:rsidR="00A22CFE">
              <w:rPr>
                <w:rFonts w:asciiTheme="majorHAnsi" w:hAnsiTheme="majorHAnsi"/>
                <w:color w:val="000000"/>
                <w:sz w:val="22"/>
              </w:rPr>
              <w:t xml:space="preserve"> described above</w:t>
            </w:r>
            <w:r w:rsidR="00F61C4E">
              <w:rPr>
                <w:rFonts w:asciiTheme="majorHAnsi" w:hAnsiTheme="majorHAnsi"/>
                <w:color w:val="000000"/>
                <w:sz w:val="22"/>
              </w:rPr>
              <w:t xml:space="preserve"> as the foundation for the ROI</w:t>
            </w:r>
            <w:r w:rsidR="00A22CFE">
              <w:rPr>
                <w:rFonts w:asciiTheme="majorHAnsi" w:hAnsiTheme="majorHAnsi"/>
                <w:color w:val="000000"/>
                <w:sz w:val="22"/>
              </w:rPr>
              <w:t>.</w:t>
            </w:r>
          </w:p>
          <w:p w:rsidR="008A52D6" w:rsidRPr="00860DC2" w:rsidRDefault="00E77364" w:rsidP="00DF7D27">
            <w:pPr>
              <w:spacing w:before="120" w:after="120"/>
              <w:rPr>
                <w:rFonts w:asciiTheme="majorHAnsi" w:hAnsiTheme="majorHAnsi"/>
                <w:color w:val="000000"/>
                <w:sz w:val="22"/>
              </w:rPr>
            </w:pPr>
            <w:r w:rsidRPr="00860DC2">
              <w:rPr>
                <w:rFonts w:asciiTheme="majorHAnsi" w:hAnsiTheme="majorHAnsi"/>
                <w:color w:val="000000"/>
                <w:sz w:val="22"/>
              </w:rPr>
              <w:t>By</w:t>
            </w:r>
            <w:r w:rsidR="00DF7D27" w:rsidRPr="00860DC2">
              <w:rPr>
                <w:rFonts w:asciiTheme="majorHAnsi" w:hAnsiTheme="majorHAnsi"/>
                <w:color w:val="000000"/>
                <w:sz w:val="22"/>
              </w:rPr>
              <w:t xml:space="preserve"> following this process, </w:t>
            </w:r>
            <w:r w:rsidR="00A22CFE">
              <w:rPr>
                <w:rFonts w:asciiTheme="majorHAnsi" w:hAnsiTheme="majorHAnsi"/>
                <w:color w:val="000000"/>
                <w:sz w:val="22"/>
              </w:rPr>
              <w:t xml:space="preserve">sellers will </w:t>
            </w:r>
            <w:r w:rsidRPr="00860DC2">
              <w:rPr>
                <w:rFonts w:asciiTheme="majorHAnsi" w:hAnsiTheme="majorHAnsi"/>
                <w:color w:val="000000"/>
                <w:sz w:val="22"/>
              </w:rPr>
              <w:t>ensure that</w:t>
            </w:r>
            <w:r w:rsidR="00DF7D27" w:rsidRPr="00860DC2">
              <w:rPr>
                <w:rFonts w:asciiTheme="majorHAnsi" w:hAnsiTheme="majorHAnsi"/>
                <w:color w:val="000000"/>
                <w:sz w:val="22"/>
              </w:rPr>
              <w:t xml:space="preserve"> individual buyers own the numbers and will take responsibility for achieving them. </w:t>
            </w:r>
          </w:p>
        </w:tc>
        <w:tc>
          <w:tcPr>
            <w:tcW w:w="2862" w:type="dxa"/>
            <w:shd w:val="clear" w:color="auto" w:fill="auto"/>
            <w:vAlign w:val="center"/>
          </w:tcPr>
          <w:p w:rsidR="008A52D6" w:rsidRPr="00860DC2" w:rsidRDefault="006C6F94" w:rsidP="00190BF3">
            <w:pPr>
              <w:spacing w:before="120" w:after="120"/>
              <w:rPr>
                <w:rFonts w:asciiTheme="majorHAnsi" w:hAnsiTheme="majorHAnsi"/>
                <w:color w:val="000000"/>
                <w:sz w:val="22"/>
              </w:rPr>
            </w:pPr>
            <w:r>
              <w:rPr>
                <w:rFonts w:asciiTheme="majorHAnsi" w:hAnsiTheme="majorHAnsi"/>
                <w:color w:val="000000"/>
                <w:sz w:val="22"/>
              </w:rPr>
              <w:t xml:space="preserve">See attached PPT, </w:t>
            </w:r>
            <w:r w:rsidRPr="006C6F94">
              <w:rPr>
                <w:rFonts w:asciiTheme="majorHAnsi" w:hAnsiTheme="majorHAnsi"/>
                <w:i/>
                <w:color w:val="000000"/>
                <w:sz w:val="22"/>
              </w:rPr>
              <w:t>Winning Major Opportunities: Capabilities Review</w:t>
            </w:r>
            <w:r>
              <w:rPr>
                <w:rFonts w:asciiTheme="majorHAnsi" w:hAnsiTheme="majorHAnsi"/>
                <w:color w:val="000000"/>
                <w:sz w:val="22"/>
              </w:rPr>
              <w:t xml:space="preserve">, pages </w:t>
            </w:r>
            <w:r w:rsidR="00190BF3">
              <w:rPr>
                <w:rFonts w:asciiTheme="majorHAnsi" w:hAnsiTheme="majorHAnsi"/>
                <w:color w:val="000000"/>
                <w:sz w:val="22"/>
              </w:rPr>
              <w:t>4</w:t>
            </w:r>
            <w:r>
              <w:rPr>
                <w:rFonts w:asciiTheme="majorHAnsi" w:hAnsiTheme="majorHAnsi"/>
                <w:color w:val="000000"/>
                <w:sz w:val="22"/>
              </w:rPr>
              <w:t>-1</w:t>
            </w:r>
            <w:r w:rsidR="00190BF3">
              <w:rPr>
                <w:rFonts w:asciiTheme="majorHAnsi" w:hAnsiTheme="majorHAnsi"/>
                <w:color w:val="000000"/>
                <w:sz w:val="22"/>
              </w:rPr>
              <w:t>2</w:t>
            </w:r>
            <w:r>
              <w:rPr>
                <w:rFonts w:asciiTheme="majorHAnsi" w:hAnsiTheme="majorHAnsi"/>
                <w:color w:val="000000"/>
                <w:sz w:val="22"/>
              </w:rPr>
              <w:t xml:space="preserve"> and 1</w:t>
            </w:r>
            <w:r w:rsidR="00190BF3">
              <w:rPr>
                <w:rFonts w:asciiTheme="majorHAnsi" w:hAnsiTheme="majorHAnsi"/>
                <w:color w:val="000000"/>
                <w:sz w:val="22"/>
              </w:rPr>
              <w:t>7</w:t>
            </w:r>
            <w:r>
              <w:rPr>
                <w:rFonts w:asciiTheme="majorHAnsi" w:hAnsiTheme="majorHAnsi"/>
                <w:color w:val="000000"/>
                <w:sz w:val="22"/>
              </w:rPr>
              <w:t>-</w:t>
            </w:r>
            <w:r w:rsidR="00190BF3">
              <w:rPr>
                <w:rFonts w:asciiTheme="majorHAnsi" w:hAnsiTheme="majorHAnsi"/>
                <w:color w:val="000000"/>
                <w:sz w:val="22"/>
              </w:rPr>
              <w:t>19</w:t>
            </w:r>
          </w:p>
        </w:tc>
      </w:tr>
      <w:tr w:rsidR="008A52D6" w:rsidRPr="00860DC2">
        <w:tc>
          <w:tcPr>
            <w:tcW w:w="918" w:type="dxa"/>
            <w:tcBorders>
              <w:top w:val="single" w:sz="4" w:space="0" w:color="auto"/>
              <w:bottom w:val="single" w:sz="4" w:space="0" w:color="auto"/>
            </w:tcBorders>
            <w:vAlign w:val="center"/>
          </w:tcPr>
          <w:p w:rsidR="008A52D6" w:rsidRPr="00860DC2" w:rsidRDefault="005973A1" w:rsidP="00C55FD5">
            <w:pPr>
              <w:spacing w:before="120" w:after="120"/>
              <w:jc w:val="center"/>
              <w:rPr>
                <w:rFonts w:asciiTheme="majorHAnsi" w:hAnsiTheme="majorHAnsi"/>
                <w:color w:val="000000"/>
                <w:sz w:val="22"/>
              </w:rPr>
            </w:pPr>
            <w:r w:rsidRPr="00860DC2">
              <w:rPr>
                <w:rFonts w:asciiTheme="majorHAnsi" w:hAnsiTheme="majorHAnsi"/>
                <w:color w:val="000000"/>
                <w:sz w:val="22"/>
              </w:rPr>
              <w:t>3.</w:t>
            </w:r>
          </w:p>
        </w:tc>
        <w:tc>
          <w:tcPr>
            <w:tcW w:w="2340" w:type="dxa"/>
            <w:vAlign w:val="center"/>
          </w:tcPr>
          <w:p w:rsidR="008A52D6" w:rsidRPr="00860DC2" w:rsidRDefault="005973A1" w:rsidP="00E77364">
            <w:pPr>
              <w:spacing w:before="120" w:after="120"/>
              <w:rPr>
                <w:rFonts w:asciiTheme="majorHAnsi" w:hAnsiTheme="majorHAnsi"/>
                <w:color w:val="000000"/>
                <w:sz w:val="22"/>
              </w:rPr>
            </w:pPr>
            <w:r w:rsidRPr="00860DC2">
              <w:rPr>
                <w:rFonts w:asciiTheme="majorHAnsi" w:hAnsiTheme="majorHAnsi"/>
                <w:color w:val="000000"/>
                <w:sz w:val="22"/>
              </w:rPr>
              <w:t xml:space="preserve">There is a disconnect </w:t>
            </w:r>
            <w:r w:rsidR="00DF7D27" w:rsidRPr="00860DC2">
              <w:rPr>
                <w:rFonts w:asciiTheme="majorHAnsi" w:hAnsiTheme="majorHAnsi"/>
                <w:color w:val="000000"/>
                <w:sz w:val="22"/>
              </w:rPr>
              <w:t>between the</w:t>
            </w:r>
            <w:r w:rsidR="00E77364" w:rsidRPr="00860DC2">
              <w:rPr>
                <w:rFonts w:asciiTheme="majorHAnsi" w:hAnsiTheme="majorHAnsi"/>
                <w:color w:val="000000"/>
                <w:sz w:val="22"/>
              </w:rPr>
              <w:t xml:space="preserve"> standard</w:t>
            </w:r>
            <w:r w:rsidR="00DF7D27" w:rsidRPr="00860DC2">
              <w:rPr>
                <w:rFonts w:asciiTheme="majorHAnsi" w:hAnsiTheme="majorHAnsi"/>
                <w:color w:val="000000"/>
                <w:sz w:val="22"/>
              </w:rPr>
              <w:t xml:space="preserve"> Vision Process and the </w:t>
            </w:r>
            <w:r w:rsidR="00E77364" w:rsidRPr="00860DC2">
              <w:rPr>
                <w:rFonts w:asciiTheme="majorHAnsi" w:hAnsiTheme="majorHAnsi"/>
                <w:color w:val="000000"/>
                <w:sz w:val="22"/>
              </w:rPr>
              <w:t>V</w:t>
            </w:r>
            <w:r w:rsidR="00DF7D27" w:rsidRPr="00860DC2">
              <w:rPr>
                <w:rFonts w:asciiTheme="majorHAnsi" w:hAnsiTheme="majorHAnsi"/>
                <w:color w:val="000000"/>
                <w:sz w:val="22"/>
              </w:rPr>
              <w:t>alue</w:t>
            </w:r>
            <w:r w:rsidR="00F95052">
              <w:rPr>
                <w:rFonts w:asciiTheme="majorHAnsi" w:hAnsiTheme="majorHAnsi"/>
                <w:color w:val="000000"/>
                <w:sz w:val="22"/>
              </w:rPr>
              <w:t xml:space="preserve"> Proposition.</w:t>
            </w:r>
          </w:p>
        </w:tc>
        <w:tc>
          <w:tcPr>
            <w:tcW w:w="4320" w:type="dxa"/>
            <w:shd w:val="clear" w:color="auto" w:fill="auto"/>
          </w:tcPr>
          <w:p w:rsidR="008A52D6" w:rsidRPr="00860DC2" w:rsidRDefault="00E77364" w:rsidP="00F95052">
            <w:pPr>
              <w:spacing w:before="120" w:after="120"/>
              <w:ind w:left="86"/>
              <w:rPr>
                <w:rFonts w:asciiTheme="majorHAnsi" w:hAnsiTheme="majorHAnsi"/>
                <w:color w:val="000000"/>
                <w:sz w:val="22"/>
              </w:rPr>
            </w:pPr>
            <w:r w:rsidRPr="00860DC2">
              <w:rPr>
                <w:rFonts w:asciiTheme="majorHAnsi" w:hAnsiTheme="majorHAnsi"/>
                <w:color w:val="000000"/>
                <w:sz w:val="22"/>
              </w:rPr>
              <w:t xml:space="preserve">Explicitly tie the </w:t>
            </w:r>
            <w:r w:rsidR="00F95052" w:rsidRPr="00860DC2">
              <w:rPr>
                <w:rFonts w:asciiTheme="majorHAnsi" w:hAnsiTheme="majorHAnsi"/>
                <w:color w:val="000000"/>
                <w:sz w:val="22"/>
              </w:rPr>
              <w:t xml:space="preserve">above Value Proposition </w:t>
            </w:r>
            <w:r w:rsidR="00F95052">
              <w:rPr>
                <w:rFonts w:asciiTheme="majorHAnsi" w:hAnsiTheme="majorHAnsi"/>
                <w:color w:val="000000"/>
                <w:sz w:val="22"/>
              </w:rPr>
              <w:t xml:space="preserve">to the </w:t>
            </w:r>
            <w:r w:rsidRPr="00860DC2">
              <w:rPr>
                <w:rFonts w:asciiTheme="majorHAnsi" w:hAnsiTheme="majorHAnsi"/>
                <w:color w:val="000000"/>
                <w:sz w:val="22"/>
              </w:rPr>
              <w:t xml:space="preserve">Vision </w:t>
            </w:r>
            <w:r w:rsidR="00F95052">
              <w:rPr>
                <w:rFonts w:asciiTheme="majorHAnsi" w:hAnsiTheme="majorHAnsi"/>
                <w:color w:val="000000"/>
                <w:sz w:val="22"/>
              </w:rPr>
              <w:t>Process</w:t>
            </w:r>
            <w:r w:rsidRPr="00860DC2">
              <w:rPr>
                <w:rFonts w:asciiTheme="majorHAnsi" w:hAnsiTheme="majorHAnsi"/>
                <w:color w:val="000000"/>
                <w:sz w:val="22"/>
              </w:rPr>
              <w:t xml:space="preserve">.  In this manner the buyers will better understand that the capabilities provided by </w:t>
            </w:r>
            <w:r w:rsidR="00C970C7">
              <w:rPr>
                <w:rFonts w:asciiTheme="majorHAnsi" w:hAnsiTheme="majorHAnsi"/>
                <w:color w:val="000000"/>
                <w:sz w:val="22"/>
              </w:rPr>
              <w:t>ABC</w:t>
            </w:r>
            <w:r w:rsidRPr="00860DC2">
              <w:rPr>
                <w:rFonts w:asciiTheme="majorHAnsi" w:hAnsiTheme="majorHAnsi"/>
                <w:color w:val="000000"/>
                <w:sz w:val="22"/>
              </w:rPr>
              <w:t xml:space="preserve"> will not only help them resolve their CBI’s, but will bring significant financial value to them.  In turn this will improve their confidence and desire to move forward with </w:t>
            </w:r>
            <w:r w:rsidR="00C970C7">
              <w:rPr>
                <w:rFonts w:asciiTheme="majorHAnsi" w:hAnsiTheme="majorHAnsi"/>
                <w:color w:val="000000"/>
                <w:sz w:val="22"/>
              </w:rPr>
              <w:t>ABC</w:t>
            </w:r>
            <w:r w:rsidRPr="00860DC2">
              <w:rPr>
                <w:rFonts w:asciiTheme="majorHAnsi" w:hAnsiTheme="majorHAnsi"/>
                <w:color w:val="000000"/>
                <w:sz w:val="22"/>
              </w:rPr>
              <w:t>.</w:t>
            </w:r>
          </w:p>
        </w:tc>
        <w:tc>
          <w:tcPr>
            <w:tcW w:w="2862" w:type="dxa"/>
            <w:shd w:val="clear" w:color="auto" w:fill="auto"/>
            <w:vAlign w:val="center"/>
          </w:tcPr>
          <w:p w:rsidR="008A52D6" w:rsidRPr="00860DC2" w:rsidRDefault="00190BF3" w:rsidP="006C6F94">
            <w:pPr>
              <w:spacing w:before="120" w:after="120"/>
              <w:rPr>
                <w:rFonts w:asciiTheme="majorHAnsi" w:hAnsiTheme="majorHAnsi"/>
                <w:color w:val="000000"/>
                <w:sz w:val="22"/>
              </w:rPr>
            </w:pPr>
            <w:r>
              <w:rPr>
                <w:rFonts w:asciiTheme="majorHAnsi" w:hAnsiTheme="majorHAnsi"/>
                <w:color w:val="000000"/>
                <w:sz w:val="22"/>
              </w:rPr>
              <w:t xml:space="preserve">Same as above:  See attached PPT, </w:t>
            </w:r>
            <w:r w:rsidRPr="006C6F94">
              <w:rPr>
                <w:rFonts w:asciiTheme="majorHAnsi" w:hAnsiTheme="majorHAnsi"/>
                <w:i/>
                <w:color w:val="000000"/>
                <w:sz w:val="22"/>
              </w:rPr>
              <w:t>Winning Major Opportunities: Capabilities Review</w:t>
            </w:r>
            <w:r>
              <w:rPr>
                <w:rFonts w:asciiTheme="majorHAnsi" w:hAnsiTheme="majorHAnsi"/>
                <w:color w:val="000000"/>
                <w:sz w:val="22"/>
              </w:rPr>
              <w:t>, pages 4-12 and 17-19</w:t>
            </w:r>
          </w:p>
        </w:tc>
      </w:tr>
      <w:tr w:rsidR="00E77364" w:rsidRPr="00860DC2">
        <w:tc>
          <w:tcPr>
            <w:tcW w:w="918" w:type="dxa"/>
            <w:tcBorders>
              <w:top w:val="single" w:sz="4" w:space="0" w:color="auto"/>
              <w:bottom w:val="single" w:sz="4" w:space="0" w:color="auto"/>
            </w:tcBorders>
            <w:vAlign w:val="center"/>
          </w:tcPr>
          <w:p w:rsidR="00E77364" w:rsidRPr="00860DC2" w:rsidRDefault="00E77364" w:rsidP="00C55FD5">
            <w:pPr>
              <w:spacing w:before="120" w:after="120"/>
              <w:jc w:val="center"/>
              <w:rPr>
                <w:rFonts w:asciiTheme="majorHAnsi" w:hAnsiTheme="majorHAnsi"/>
                <w:color w:val="000000"/>
                <w:sz w:val="22"/>
              </w:rPr>
            </w:pPr>
            <w:r w:rsidRPr="00860DC2">
              <w:rPr>
                <w:rFonts w:asciiTheme="majorHAnsi" w:hAnsiTheme="majorHAnsi"/>
                <w:color w:val="000000"/>
                <w:sz w:val="22"/>
              </w:rPr>
              <w:t>4.</w:t>
            </w:r>
          </w:p>
        </w:tc>
        <w:tc>
          <w:tcPr>
            <w:tcW w:w="2340" w:type="dxa"/>
            <w:vAlign w:val="center"/>
          </w:tcPr>
          <w:p w:rsidR="00E77364" w:rsidRPr="00860DC2" w:rsidRDefault="00E77364" w:rsidP="00E77364">
            <w:pPr>
              <w:spacing w:before="120" w:after="120"/>
              <w:rPr>
                <w:rFonts w:asciiTheme="majorHAnsi" w:hAnsiTheme="majorHAnsi"/>
                <w:color w:val="000000"/>
                <w:sz w:val="22"/>
              </w:rPr>
            </w:pPr>
            <w:r w:rsidRPr="00860DC2">
              <w:rPr>
                <w:rFonts w:asciiTheme="majorHAnsi" w:hAnsiTheme="majorHAnsi"/>
                <w:color w:val="000000"/>
                <w:sz w:val="22"/>
              </w:rPr>
              <w:t xml:space="preserve">Sell cycles are too long, opportunities sometimes “go away”, or </w:t>
            </w:r>
            <w:r w:rsidR="00C970C7">
              <w:rPr>
                <w:rFonts w:asciiTheme="majorHAnsi" w:hAnsiTheme="majorHAnsi"/>
                <w:color w:val="000000"/>
                <w:sz w:val="22"/>
              </w:rPr>
              <w:t>ABC</w:t>
            </w:r>
            <w:r w:rsidRPr="00860DC2">
              <w:rPr>
                <w:rFonts w:asciiTheme="majorHAnsi" w:hAnsiTheme="majorHAnsi"/>
                <w:color w:val="000000"/>
                <w:sz w:val="22"/>
              </w:rPr>
              <w:t xml:space="preserve"> doesn’t get the anticipated results. </w:t>
            </w:r>
          </w:p>
        </w:tc>
        <w:tc>
          <w:tcPr>
            <w:tcW w:w="4320" w:type="dxa"/>
            <w:shd w:val="clear" w:color="auto" w:fill="auto"/>
            <w:vAlign w:val="center"/>
          </w:tcPr>
          <w:p w:rsidR="00E77364" w:rsidRPr="00860DC2" w:rsidRDefault="00E77364" w:rsidP="00190BF3">
            <w:pPr>
              <w:spacing w:before="120" w:after="120"/>
              <w:ind w:left="86"/>
              <w:rPr>
                <w:rFonts w:asciiTheme="majorHAnsi" w:hAnsiTheme="majorHAnsi"/>
                <w:color w:val="000000"/>
                <w:sz w:val="22"/>
              </w:rPr>
            </w:pPr>
            <w:r w:rsidRPr="00860DC2">
              <w:rPr>
                <w:rFonts w:asciiTheme="majorHAnsi" w:hAnsiTheme="majorHAnsi"/>
                <w:color w:val="000000"/>
                <w:sz w:val="22"/>
              </w:rPr>
              <w:t>Use a</w:t>
            </w:r>
            <w:r w:rsidR="00190BF3">
              <w:rPr>
                <w:rFonts w:asciiTheme="majorHAnsi" w:hAnsiTheme="majorHAnsi"/>
                <w:color w:val="000000"/>
                <w:sz w:val="22"/>
              </w:rPr>
              <w:t>n Action Plan providing buyers with a logical sequence of e</w:t>
            </w:r>
            <w:r w:rsidRPr="00860DC2">
              <w:rPr>
                <w:rFonts w:asciiTheme="majorHAnsi" w:hAnsiTheme="majorHAnsi"/>
                <w:color w:val="000000"/>
                <w:sz w:val="22"/>
              </w:rPr>
              <w:t>vents to define and better manage, qualify, and control sell cycles.</w:t>
            </w:r>
          </w:p>
        </w:tc>
        <w:tc>
          <w:tcPr>
            <w:tcW w:w="2862" w:type="dxa"/>
            <w:shd w:val="clear" w:color="auto" w:fill="auto"/>
            <w:vAlign w:val="center"/>
          </w:tcPr>
          <w:p w:rsidR="00E77364" w:rsidRPr="00860DC2" w:rsidRDefault="006C6F94" w:rsidP="00190BF3">
            <w:pPr>
              <w:spacing w:before="120" w:after="120"/>
              <w:rPr>
                <w:rFonts w:asciiTheme="majorHAnsi" w:hAnsiTheme="majorHAnsi"/>
                <w:color w:val="000000"/>
                <w:sz w:val="22"/>
              </w:rPr>
            </w:pPr>
            <w:r>
              <w:rPr>
                <w:rFonts w:asciiTheme="majorHAnsi" w:hAnsiTheme="majorHAnsi"/>
                <w:color w:val="000000"/>
                <w:sz w:val="22"/>
              </w:rPr>
              <w:t xml:space="preserve">See attached PPT, </w:t>
            </w:r>
            <w:r w:rsidRPr="006C6F94">
              <w:rPr>
                <w:rFonts w:asciiTheme="majorHAnsi" w:hAnsiTheme="majorHAnsi"/>
                <w:i/>
                <w:color w:val="000000"/>
                <w:sz w:val="22"/>
              </w:rPr>
              <w:t>Winning Major Opportunities: Capabilities Review</w:t>
            </w:r>
            <w:r>
              <w:rPr>
                <w:rFonts w:asciiTheme="majorHAnsi" w:hAnsiTheme="majorHAnsi"/>
                <w:color w:val="000000"/>
                <w:sz w:val="22"/>
              </w:rPr>
              <w:t>, pages 1</w:t>
            </w:r>
            <w:r w:rsidR="00190BF3">
              <w:rPr>
                <w:rFonts w:asciiTheme="majorHAnsi" w:hAnsiTheme="majorHAnsi"/>
                <w:color w:val="000000"/>
                <w:sz w:val="22"/>
              </w:rPr>
              <w:t>3</w:t>
            </w:r>
            <w:r>
              <w:rPr>
                <w:rFonts w:asciiTheme="majorHAnsi" w:hAnsiTheme="majorHAnsi"/>
                <w:color w:val="000000"/>
                <w:sz w:val="22"/>
              </w:rPr>
              <w:t>-1</w:t>
            </w:r>
            <w:r w:rsidR="00190BF3">
              <w:rPr>
                <w:rFonts w:asciiTheme="majorHAnsi" w:hAnsiTheme="majorHAnsi"/>
                <w:color w:val="000000"/>
                <w:sz w:val="22"/>
              </w:rPr>
              <w:t>6</w:t>
            </w:r>
          </w:p>
        </w:tc>
      </w:tr>
      <w:tr w:rsidR="00E77364" w:rsidRPr="00860DC2">
        <w:tc>
          <w:tcPr>
            <w:tcW w:w="918" w:type="dxa"/>
            <w:tcBorders>
              <w:top w:val="single" w:sz="4" w:space="0" w:color="auto"/>
              <w:bottom w:val="single" w:sz="4" w:space="0" w:color="auto"/>
            </w:tcBorders>
            <w:vAlign w:val="center"/>
          </w:tcPr>
          <w:p w:rsidR="00E77364" w:rsidRPr="00860DC2" w:rsidRDefault="00E77364" w:rsidP="00C55FD5">
            <w:pPr>
              <w:spacing w:before="120" w:after="120"/>
              <w:jc w:val="center"/>
              <w:rPr>
                <w:rFonts w:asciiTheme="majorHAnsi" w:hAnsiTheme="majorHAnsi"/>
                <w:color w:val="000000"/>
                <w:sz w:val="22"/>
              </w:rPr>
            </w:pPr>
            <w:r w:rsidRPr="00860DC2">
              <w:rPr>
                <w:rFonts w:asciiTheme="majorHAnsi" w:hAnsiTheme="majorHAnsi"/>
                <w:color w:val="000000"/>
                <w:sz w:val="22"/>
              </w:rPr>
              <w:t>5.</w:t>
            </w:r>
          </w:p>
        </w:tc>
        <w:tc>
          <w:tcPr>
            <w:tcW w:w="2340" w:type="dxa"/>
            <w:vAlign w:val="center"/>
          </w:tcPr>
          <w:p w:rsidR="00E77364" w:rsidRPr="00860DC2" w:rsidRDefault="006C6F94" w:rsidP="006C6F94">
            <w:pPr>
              <w:spacing w:before="120" w:after="120"/>
              <w:rPr>
                <w:rFonts w:asciiTheme="majorHAnsi" w:hAnsiTheme="majorHAnsi"/>
                <w:color w:val="000000"/>
                <w:sz w:val="22"/>
              </w:rPr>
            </w:pPr>
            <w:r>
              <w:rPr>
                <w:rFonts w:asciiTheme="majorHAnsi" w:hAnsiTheme="majorHAnsi"/>
                <w:color w:val="000000"/>
                <w:sz w:val="22"/>
              </w:rPr>
              <w:t>What</w:t>
            </w:r>
            <w:r w:rsidR="005C6670" w:rsidRPr="00860DC2">
              <w:rPr>
                <w:rFonts w:asciiTheme="majorHAnsi" w:hAnsiTheme="majorHAnsi"/>
                <w:color w:val="000000"/>
                <w:sz w:val="22"/>
              </w:rPr>
              <w:t xml:space="preserve"> terminology </w:t>
            </w:r>
            <w:r>
              <w:rPr>
                <w:rFonts w:asciiTheme="majorHAnsi" w:hAnsiTheme="majorHAnsi"/>
                <w:color w:val="000000"/>
                <w:sz w:val="22"/>
              </w:rPr>
              <w:t xml:space="preserve">has changed </w:t>
            </w:r>
            <w:r w:rsidR="005C6670" w:rsidRPr="00860DC2">
              <w:rPr>
                <w:rFonts w:asciiTheme="majorHAnsi" w:hAnsiTheme="majorHAnsi"/>
                <w:color w:val="000000"/>
                <w:sz w:val="22"/>
              </w:rPr>
              <w:t xml:space="preserve">and </w:t>
            </w:r>
            <w:r>
              <w:rPr>
                <w:rFonts w:asciiTheme="majorHAnsi" w:hAnsiTheme="majorHAnsi"/>
                <w:color w:val="000000"/>
                <w:sz w:val="22"/>
              </w:rPr>
              <w:t xml:space="preserve">what is the </w:t>
            </w:r>
            <w:r w:rsidR="005C6670" w:rsidRPr="00860DC2">
              <w:rPr>
                <w:rFonts w:asciiTheme="majorHAnsi" w:hAnsiTheme="majorHAnsi"/>
                <w:color w:val="000000"/>
                <w:sz w:val="22"/>
              </w:rPr>
              <w:t>flow of the</w:t>
            </w:r>
            <w:r>
              <w:rPr>
                <w:rFonts w:asciiTheme="majorHAnsi" w:hAnsiTheme="majorHAnsi"/>
                <w:color w:val="000000"/>
                <w:sz w:val="22"/>
              </w:rPr>
              <w:t xml:space="preserve"> sales</w:t>
            </w:r>
            <w:r w:rsidR="005C6670" w:rsidRPr="00860DC2">
              <w:rPr>
                <w:rFonts w:asciiTheme="majorHAnsi" w:hAnsiTheme="majorHAnsi"/>
                <w:color w:val="000000"/>
                <w:sz w:val="22"/>
              </w:rPr>
              <w:t xml:space="preserve"> program?  </w:t>
            </w:r>
          </w:p>
        </w:tc>
        <w:tc>
          <w:tcPr>
            <w:tcW w:w="4320" w:type="dxa"/>
            <w:shd w:val="clear" w:color="auto" w:fill="auto"/>
          </w:tcPr>
          <w:p w:rsidR="00E77364" w:rsidRPr="00860DC2" w:rsidRDefault="006C6F94" w:rsidP="00190BF3">
            <w:pPr>
              <w:spacing w:before="120" w:after="120"/>
              <w:ind w:left="86"/>
              <w:rPr>
                <w:rFonts w:asciiTheme="majorHAnsi" w:hAnsiTheme="majorHAnsi"/>
                <w:color w:val="000000"/>
                <w:sz w:val="22"/>
              </w:rPr>
            </w:pPr>
            <w:r>
              <w:rPr>
                <w:rFonts w:asciiTheme="majorHAnsi" w:hAnsiTheme="majorHAnsi"/>
                <w:color w:val="000000"/>
                <w:sz w:val="22"/>
              </w:rPr>
              <w:t>The</w:t>
            </w:r>
            <w:r w:rsidR="005C6670" w:rsidRPr="00860DC2">
              <w:rPr>
                <w:rFonts w:asciiTheme="majorHAnsi" w:hAnsiTheme="majorHAnsi"/>
                <w:color w:val="000000"/>
                <w:sz w:val="22"/>
              </w:rPr>
              <w:t xml:space="preserve"> terminology </w:t>
            </w:r>
            <w:r>
              <w:rPr>
                <w:rFonts w:asciiTheme="majorHAnsi" w:hAnsiTheme="majorHAnsi"/>
                <w:color w:val="000000"/>
                <w:sz w:val="22"/>
              </w:rPr>
              <w:t>should fit toda</w:t>
            </w:r>
            <w:r w:rsidR="002E3240">
              <w:rPr>
                <w:rFonts w:asciiTheme="majorHAnsi" w:hAnsiTheme="majorHAnsi"/>
                <w:color w:val="000000"/>
                <w:sz w:val="22"/>
              </w:rPr>
              <w:t xml:space="preserve">y’s selling situations.  </w:t>
            </w:r>
            <w:r w:rsidR="00190BF3">
              <w:rPr>
                <w:rFonts w:asciiTheme="majorHAnsi" w:hAnsiTheme="majorHAnsi"/>
                <w:color w:val="000000"/>
                <w:sz w:val="22"/>
              </w:rPr>
              <w:t>Further, t</w:t>
            </w:r>
            <w:r w:rsidR="002E3240">
              <w:rPr>
                <w:rFonts w:asciiTheme="majorHAnsi" w:hAnsiTheme="majorHAnsi"/>
                <w:color w:val="000000"/>
                <w:sz w:val="22"/>
              </w:rPr>
              <w:t xml:space="preserve">here </w:t>
            </w:r>
            <w:r>
              <w:rPr>
                <w:rFonts w:asciiTheme="majorHAnsi" w:hAnsiTheme="majorHAnsi"/>
                <w:color w:val="000000"/>
                <w:sz w:val="22"/>
              </w:rPr>
              <w:t xml:space="preserve">must be a logical flow to the sales program. </w:t>
            </w:r>
          </w:p>
        </w:tc>
        <w:tc>
          <w:tcPr>
            <w:tcW w:w="2862" w:type="dxa"/>
            <w:shd w:val="clear" w:color="auto" w:fill="auto"/>
          </w:tcPr>
          <w:p w:rsidR="00E77364" w:rsidRPr="00860DC2" w:rsidRDefault="006C6F94" w:rsidP="00190BF3">
            <w:pPr>
              <w:spacing w:before="120" w:after="120"/>
              <w:rPr>
                <w:rFonts w:asciiTheme="majorHAnsi" w:hAnsiTheme="majorHAnsi"/>
                <w:color w:val="000000"/>
                <w:sz w:val="22"/>
              </w:rPr>
            </w:pPr>
            <w:r>
              <w:rPr>
                <w:rFonts w:asciiTheme="majorHAnsi" w:hAnsiTheme="majorHAnsi"/>
                <w:color w:val="000000"/>
                <w:sz w:val="22"/>
              </w:rPr>
              <w:t xml:space="preserve">See attached PPT, </w:t>
            </w:r>
            <w:r w:rsidRPr="006C6F94">
              <w:rPr>
                <w:rFonts w:asciiTheme="majorHAnsi" w:hAnsiTheme="majorHAnsi"/>
                <w:i/>
                <w:color w:val="000000"/>
                <w:sz w:val="22"/>
              </w:rPr>
              <w:t>Winning Major Opportunities: Capabilities Review</w:t>
            </w:r>
            <w:r>
              <w:rPr>
                <w:rFonts w:asciiTheme="majorHAnsi" w:hAnsiTheme="majorHAnsi"/>
                <w:color w:val="000000"/>
                <w:sz w:val="22"/>
              </w:rPr>
              <w:t>, pages 2</w:t>
            </w:r>
            <w:r w:rsidR="00190BF3">
              <w:rPr>
                <w:rFonts w:asciiTheme="majorHAnsi" w:hAnsiTheme="majorHAnsi"/>
                <w:color w:val="000000"/>
                <w:sz w:val="22"/>
              </w:rPr>
              <w:t>1</w:t>
            </w:r>
            <w:r>
              <w:rPr>
                <w:rFonts w:asciiTheme="majorHAnsi" w:hAnsiTheme="majorHAnsi"/>
                <w:color w:val="000000"/>
                <w:sz w:val="22"/>
              </w:rPr>
              <w:t>-23</w:t>
            </w:r>
          </w:p>
        </w:tc>
      </w:tr>
    </w:tbl>
    <w:p w:rsidR="00E015E2" w:rsidRPr="00860DC2" w:rsidRDefault="00E015E2">
      <w:pPr>
        <w:rPr>
          <w:rFonts w:asciiTheme="majorHAnsi" w:hAnsiTheme="majorHAnsi"/>
          <w:sz w:val="22"/>
        </w:rPr>
      </w:pPr>
    </w:p>
    <w:p w:rsidR="00251185" w:rsidRDefault="00251185">
      <w:pPr>
        <w:rPr>
          <w:rFonts w:asciiTheme="majorHAnsi" w:hAnsiTheme="majorHAnsi"/>
          <w:sz w:val="22"/>
        </w:rPr>
      </w:pPr>
      <w:r>
        <w:rPr>
          <w:rFonts w:asciiTheme="majorHAnsi" w:hAnsiTheme="majorHAnsi"/>
          <w:sz w:val="22"/>
        </w:rPr>
        <w:br w:type="page"/>
      </w:r>
    </w:p>
    <w:p w:rsidR="00AE6B13" w:rsidRPr="00860DC2" w:rsidRDefault="00AE6B13" w:rsidP="00251185">
      <w:pPr>
        <w:rPr>
          <w:rFonts w:asciiTheme="majorHAnsi" w:hAnsiTheme="majorHAnsi"/>
          <w:color w:val="000000"/>
          <w:sz w:val="22"/>
        </w:rPr>
      </w:pPr>
    </w:p>
    <w:p w:rsidR="00A94F1D" w:rsidRDefault="00A94F1D" w:rsidP="00A94F1D">
      <w:pPr>
        <w:pStyle w:val="BlockText"/>
        <w:ind w:left="0" w:right="0"/>
        <w:jc w:val="center"/>
        <w:rPr>
          <w:rFonts w:asciiTheme="majorHAnsi" w:hAnsiTheme="majorHAnsi"/>
          <w:b/>
          <w:sz w:val="22"/>
        </w:rPr>
      </w:pPr>
      <w:r>
        <w:rPr>
          <w:rFonts w:asciiTheme="majorHAnsi" w:hAnsiTheme="majorHAnsi"/>
          <w:b/>
          <w:sz w:val="22"/>
        </w:rPr>
        <w:t>Table 2</w:t>
      </w:r>
    </w:p>
    <w:p w:rsidR="00840D88" w:rsidRPr="00860DC2" w:rsidRDefault="006E6B4E" w:rsidP="00A94F1D">
      <w:pPr>
        <w:pStyle w:val="BlockText"/>
        <w:spacing w:after="120"/>
        <w:ind w:left="0" w:right="0"/>
        <w:jc w:val="center"/>
        <w:rPr>
          <w:rFonts w:asciiTheme="majorHAnsi" w:hAnsiTheme="majorHAnsi"/>
          <w:b/>
          <w:sz w:val="22"/>
        </w:rPr>
      </w:pPr>
      <w:r w:rsidRPr="00860DC2">
        <w:rPr>
          <w:rFonts w:asciiTheme="majorHAnsi" w:hAnsiTheme="majorHAnsi"/>
          <w:b/>
          <w:sz w:val="22"/>
        </w:rPr>
        <w:t>Suggested Action Plan</w:t>
      </w:r>
    </w:p>
    <w:tbl>
      <w:tblPr>
        <w:tblW w:w="101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945"/>
        <w:gridCol w:w="4696"/>
        <w:gridCol w:w="1240"/>
        <w:gridCol w:w="1309"/>
      </w:tblGrid>
      <w:tr w:rsidR="007222D0" w:rsidRPr="00860DC2">
        <w:trPr>
          <w:tblHeader/>
        </w:trPr>
        <w:tc>
          <w:tcPr>
            <w:tcW w:w="1980" w:type="dxa"/>
            <w:shd w:val="clear" w:color="auto" w:fill="E5C979"/>
            <w:vAlign w:val="center"/>
          </w:tcPr>
          <w:p w:rsidR="007222D0" w:rsidRPr="00860DC2" w:rsidRDefault="007222D0">
            <w:pPr>
              <w:pStyle w:val="BlockText"/>
              <w:spacing w:before="60" w:after="60"/>
              <w:ind w:left="0" w:right="0"/>
              <w:jc w:val="center"/>
              <w:rPr>
                <w:rFonts w:asciiTheme="majorHAnsi" w:hAnsiTheme="majorHAnsi"/>
                <w:b/>
                <w:sz w:val="22"/>
              </w:rPr>
            </w:pPr>
            <w:r w:rsidRPr="00860DC2">
              <w:rPr>
                <w:rFonts w:asciiTheme="majorHAnsi" w:hAnsiTheme="majorHAnsi"/>
                <w:b/>
                <w:sz w:val="22"/>
              </w:rPr>
              <w:t>Objective</w:t>
            </w:r>
          </w:p>
        </w:tc>
        <w:tc>
          <w:tcPr>
            <w:tcW w:w="945" w:type="dxa"/>
            <w:shd w:val="clear" w:color="auto" w:fill="E5C979"/>
            <w:vAlign w:val="center"/>
          </w:tcPr>
          <w:p w:rsidR="007222D0" w:rsidRPr="00860DC2" w:rsidRDefault="007222D0">
            <w:pPr>
              <w:pStyle w:val="BlockText"/>
              <w:spacing w:before="60" w:after="60"/>
              <w:ind w:left="0" w:right="0"/>
              <w:jc w:val="center"/>
              <w:rPr>
                <w:rFonts w:asciiTheme="majorHAnsi" w:hAnsiTheme="majorHAnsi"/>
                <w:b/>
                <w:sz w:val="22"/>
              </w:rPr>
            </w:pPr>
            <w:r w:rsidRPr="00860DC2">
              <w:rPr>
                <w:rFonts w:asciiTheme="majorHAnsi" w:hAnsiTheme="majorHAnsi"/>
                <w:b/>
                <w:sz w:val="22"/>
              </w:rPr>
              <w:t>Date</w:t>
            </w:r>
          </w:p>
        </w:tc>
        <w:tc>
          <w:tcPr>
            <w:tcW w:w="4696" w:type="dxa"/>
            <w:shd w:val="clear" w:color="auto" w:fill="E5C979"/>
            <w:vAlign w:val="center"/>
          </w:tcPr>
          <w:p w:rsidR="007222D0" w:rsidRPr="00860DC2" w:rsidRDefault="007222D0">
            <w:pPr>
              <w:pStyle w:val="BlockText"/>
              <w:spacing w:before="60" w:after="60"/>
              <w:ind w:left="0" w:right="-18"/>
              <w:jc w:val="center"/>
              <w:rPr>
                <w:rFonts w:asciiTheme="majorHAnsi" w:hAnsiTheme="majorHAnsi"/>
                <w:b/>
                <w:sz w:val="22"/>
              </w:rPr>
            </w:pPr>
            <w:r w:rsidRPr="00860DC2">
              <w:rPr>
                <w:rFonts w:asciiTheme="majorHAnsi" w:hAnsiTheme="majorHAnsi"/>
                <w:b/>
                <w:sz w:val="22"/>
              </w:rPr>
              <w:t>Action Item</w:t>
            </w:r>
          </w:p>
        </w:tc>
        <w:tc>
          <w:tcPr>
            <w:tcW w:w="1240" w:type="dxa"/>
            <w:shd w:val="clear" w:color="auto" w:fill="E5C979"/>
            <w:vAlign w:val="center"/>
          </w:tcPr>
          <w:p w:rsidR="007222D0" w:rsidRPr="00860DC2" w:rsidRDefault="007222D0" w:rsidP="007222D0">
            <w:pPr>
              <w:pStyle w:val="BlockText"/>
              <w:spacing w:before="60" w:after="60"/>
              <w:ind w:left="0" w:right="-18"/>
              <w:jc w:val="center"/>
              <w:rPr>
                <w:rFonts w:asciiTheme="majorHAnsi" w:hAnsiTheme="majorHAnsi"/>
                <w:b/>
                <w:sz w:val="22"/>
              </w:rPr>
            </w:pPr>
            <w:r w:rsidRPr="00860DC2">
              <w:rPr>
                <w:rFonts w:asciiTheme="majorHAnsi" w:hAnsiTheme="majorHAnsi"/>
                <w:b/>
                <w:sz w:val="22"/>
              </w:rPr>
              <w:t>Go/No Go</w:t>
            </w:r>
          </w:p>
        </w:tc>
        <w:tc>
          <w:tcPr>
            <w:tcW w:w="1309" w:type="dxa"/>
            <w:shd w:val="clear" w:color="auto" w:fill="E5C979"/>
            <w:vAlign w:val="center"/>
          </w:tcPr>
          <w:p w:rsidR="007222D0" w:rsidRPr="00860DC2" w:rsidRDefault="007222D0">
            <w:pPr>
              <w:pStyle w:val="BlockText"/>
              <w:spacing w:before="60" w:after="60"/>
              <w:ind w:left="0" w:right="0"/>
              <w:jc w:val="center"/>
              <w:rPr>
                <w:rFonts w:asciiTheme="majorHAnsi" w:hAnsiTheme="majorHAnsi"/>
                <w:b/>
                <w:sz w:val="22"/>
              </w:rPr>
            </w:pPr>
            <w:r w:rsidRPr="00860DC2">
              <w:rPr>
                <w:rFonts w:asciiTheme="majorHAnsi" w:hAnsiTheme="majorHAnsi"/>
                <w:b/>
                <w:sz w:val="22"/>
              </w:rPr>
              <w:t>Completed</w:t>
            </w:r>
          </w:p>
        </w:tc>
      </w:tr>
      <w:tr w:rsidR="00B65140" w:rsidRPr="00860DC2">
        <w:trPr>
          <w:trHeight w:val="494"/>
        </w:trPr>
        <w:tc>
          <w:tcPr>
            <w:tcW w:w="1980" w:type="dxa"/>
            <w:vMerge w:val="restart"/>
            <w:vAlign w:val="center"/>
          </w:tcPr>
          <w:p w:rsidR="00B65140" w:rsidRPr="00860DC2" w:rsidRDefault="002E3240" w:rsidP="0016694E">
            <w:pPr>
              <w:pStyle w:val="BlockText"/>
              <w:spacing w:before="120" w:after="120"/>
              <w:ind w:left="0"/>
              <w:jc w:val="left"/>
              <w:rPr>
                <w:rFonts w:asciiTheme="majorHAnsi" w:hAnsiTheme="majorHAnsi"/>
                <w:sz w:val="22"/>
              </w:rPr>
            </w:pPr>
            <w:r>
              <w:rPr>
                <w:rFonts w:asciiTheme="majorHAnsi" w:hAnsiTheme="majorHAnsi"/>
                <w:sz w:val="22"/>
              </w:rPr>
              <w:t>Identify Needs</w:t>
            </w:r>
          </w:p>
        </w:tc>
        <w:tc>
          <w:tcPr>
            <w:tcW w:w="945" w:type="dxa"/>
            <w:vAlign w:val="center"/>
          </w:tcPr>
          <w:p w:rsidR="00B65140" w:rsidRPr="00860DC2" w:rsidRDefault="00DB3F74" w:rsidP="00EB2E87">
            <w:pPr>
              <w:pStyle w:val="BlockText"/>
              <w:spacing w:before="120" w:after="120"/>
              <w:ind w:left="0" w:right="0"/>
              <w:jc w:val="center"/>
              <w:rPr>
                <w:rFonts w:asciiTheme="majorHAnsi" w:hAnsiTheme="majorHAnsi"/>
                <w:sz w:val="22"/>
              </w:rPr>
            </w:pPr>
            <w:r w:rsidRPr="00860DC2">
              <w:rPr>
                <w:rFonts w:asciiTheme="majorHAnsi" w:hAnsiTheme="majorHAnsi"/>
                <w:sz w:val="22"/>
              </w:rPr>
              <w:t>w/o 7/1</w:t>
            </w:r>
          </w:p>
        </w:tc>
        <w:tc>
          <w:tcPr>
            <w:tcW w:w="4696" w:type="dxa"/>
            <w:vAlign w:val="center"/>
          </w:tcPr>
          <w:p w:rsidR="00B65140" w:rsidRPr="00860DC2" w:rsidRDefault="00B65140" w:rsidP="002E3240">
            <w:pPr>
              <w:pStyle w:val="BlockText"/>
              <w:spacing w:before="60" w:after="60"/>
              <w:ind w:left="0" w:right="0"/>
              <w:jc w:val="left"/>
              <w:rPr>
                <w:rFonts w:asciiTheme="majorHAnsi" w:hAnsiTheme="majorHAnsi"/>
                <w:sz w:val="22"/>
              </w:rPr>
            </w:pPr>
            <w:r w:rsidRPr="00860DC2">
              <w:rPr>
                <w:rFonts w:asciiTheme="majorHAnsi" w:hAnsiTheme="majorHAnsi"/>
                <w:sz w:val="22"/>
              </w:rPr>
              <w:t xml:space="preserve">Review Letter of Understanding &amp; associated PowerPoint with </w:t>
            </w:r>
            <w:r w:rsidR="00DB3F74" w:rsidRPr="00860DC2">
              <w:rPr>
                <w:rFonts w:asciiTheme="majorHAnsi" w:hAnsiTheme="majorHAnsi"/>
                <w:sz w:val="22"/>
              </w:rPr>
              <w:t>Allen</w:t>
            </w:r>
          </w:p>
        </w:tc>
        <w:tc>
          <w:tcPr>
            <w:tcW w:w="1240" w:type="dxa"/>
            <w:vAlign w:val="center"/>
          </w:tcPr>
          <w:p w:rsidR="00B65140" w:rsidRPr="00860DC2" w:rsidRDefault="00B65140" w:rsidP="007222D0">
            <w:pPr>
              <w:pStyle w:val="BlockText"/>
              <w:spacing w:before="120" w:after="120"/>
              <w:ind w:left="0" w:right="0"/>
              <w:jc w:val="center"/>
              <w:rPr>
                <w:rFonts w:asciiTheme="majorHAnsi" w:hAnsiTheme="majorHAnsi"/>
                <w:sz w:val="22"/>
              </w:rPr>
            </w:pPr>
            <w:r w:rsidRPr="00860DC2">
              <w:rPr>
                <w:rFonts w:asciiTheme="majorHAnsi" w:hAnsiTheme="majorHAnsi"/>
                <w:sz w:val="22"/>
              </w:rPr>
              <w:t>*</w:t>
            </w:r>
          </w:p>
        </w:tc>
        <w:tc>
          <w:tcPr>
            <w:tcW w:w="1309" w:type="dxa"/>
            <w:vAlign w:val="center"/>
          </w:tcPr>
          <w:p w:rsidR="00B65140" w:rsidRPr="00860DC2" w:rsidRDefault="00B65140">
            <w:pPr>
              <w:pStyle w:val="BlockText"/>
              <w:spacing w:before="120" w:after="120"/>
              <w:ind w:left="0" w:right="0"/>
              <w:jc w:val="center"/>
              <w:rPr>
                <w:rFonts w:asciiTheme="majorHAnsi" w:hAnsiTheme="majorHAnsi"/>
                <w:sz w:val="22"/>
              </w:rPr>
            </w:pPr>
          </w:p>
        </w:tc>
      </w:tr>
      <w:tr w:rsidR="002E3240" w:rsidRPr="00860DC2">
        <w:trPr>
          <w:trHeight w:val="494"/>
        </w:trPr>
        <w:tc>
          <w:tcPr>
            <w:tcW w:w="1980" w:type="dxa"/>
            <w:vMerge/>
            <w:vAlign w:val="center"/>
          </w:tcPr>
          <w:p w:rsidR="002E3240" w:rsidRPr="00860DC2" w:rsidRDefault="002E3240">
            <w:pPr>
              <w:pStyle w:val="BlockText"/>
              <w:spacing w:before="120" w:after="120"/>
              <w:ind w:left="0" w:right="0"/>
              <w:jc w:val="left"/>
              <w:rPr>
                <w:rFonts w:asciiTheme="majorHAnsi" w:hAnsiTheme="majorHAnsi"/>
                <w:sz w:val="22"/>
              </w:rPr>
            </w:pPr>
          </w:p>
        </w:tc>
        <w:tc>
          <w:tcPr>
            <w:tcW w:w="945" w:type="dxa"/>
            <w:vAlign w:val="center"/>
          </w:tcPr>
          <w:p w:rsidR="002E3240" w:rsidRPr="00860DC2" w:rsidRDefault="002E3240" w:rsidP="00EB2E87">
            <w:pPr>
              <w:pStyle w:val="BlockText"/>
              <w:spacing w:before="120" w:after="120"/>
              <w:ind w:left="0" w:right="0"/>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DB3F74">
            <w:pPr>
              <w:pStyle w:val="BlockText"/>
              <w:ind w:left="0" w:right="0"/>
              <w:jc w:val="left"/>
              <w:rPr>
                <w:rFonts w:asciiTheme="majorHAnsi" w:hAnsiTheme="majorHAnsi"/>
                <w:sz w:val="22"/>
              </w:rPr>
            </w:pPr>
            <w:r w:rsidRPr="00860DC2">
              <w:rPr>
                <w:rFonts w:asciiTheme="majorHAnsi" w:hAnsiTheme="majorHAnsi"/>
                <w:sz w:val="22"/>
              </w:rPr>
              <w:t>Discussions with others whom Allen may identify</w:t>
            </w:r>
          </w:p>
        </w:tc>
        <w:tc>
          <w:tcPr>
            <w:tcW w:w="1240" w:type="dxa"/>
            <w:vAlign w:val="center"/>
          </w:tcPr>
          <w:p w:rsidR="002E3240" w:rsidRPr="00860DC2" w:rsidRDefault="002E3240" w:rsidP="007222D0">
            <w:pPr>
              <w:pStyle w:val="BlockText"/>
              <w:spacing w:before="120" w:after="120"/>
              <w:ind w:left="0" w:right="0"/>
              <w:jc w:val="center"/>
              <w:rPr>
                <w:rFonts w:asciiTheme="majorHAnsi" w:hAnsiTheme="majorHAnsi"/>
                <w:sz w:val="22"/>
              </w:rPr>
            </w:pPr>
          </w:p>
        </w:tc>
        <w:tc>
          <w:tcPr>
            <w:tcW w:w="1309" w:type="dxa"/>
            <w:vAlign w:val="center"/>
          </w:tcPr>
          <w:p w:rsidR="002E3240" w:rsidRPr="00860DC2" w:rsidRDefault="002E3240">
            <w:pPr>
              <w:pStyle w:val="BlockText"/>
              <w:spacing w:before="120" w:after="120"/>
              <w:ind w:left="0" w:right="0"/>
              <w:jc w:val="center"/>
              <w:rPr>
                <w:rFonts w:asciiTheme="majorHAnsi" w:hAnsiTheme="majorHAnsi"/>
                <w:sz w:val="22"/>
              </w:rPr>
            </w:pPr>
          </w:p>
        </w:tc>
      </w:tr>
      <w:tr w:rsidR="002E3240" w:rsidRPr="00860DC2">
        <w:trPr>
          <w:trHeight w:val="494"/>
        </w:trPr>
        <w:tc>
          <w:tcPr>
            <w:tcW w:w="1980" w:type="dxa"/>
            <w:vMerge/>
            <w:vAlign w:val="center"/>
          </w:tcPr>
          <w:p w:rsidR="002E3240" w:rsidRPr="00860DC2" w:rsidRDefault="002E3240">
            <w:pPr>
              <w:pStyle w:val="BlockText"/>
              <w:spacing w:before="120" w:after="120"/>
              <w:ind w:left="0" w:right="0"/>
              <w:jc w:val="left"/>
              <w:rPr>
                <w:rFonts w:asciiTheme="majorHAnsi" w:hAnsiTheme="majorHAnsi"/>
                <w:sz w:val="22"/>
              </w:rPr>
            </w:pPr>
          </w:p>
        </w:tc>
        <w:tc>
          <w:tcPr>
            <w:tcW w:w="945" w:type="dxa"/>
            <w:vAlign w:val="center"/>
          </w:tcPr>
          <w:p w:rsidR="002E3240" w:rsidRPr="00860DC2" w:rsidRDefault="002E3240" w:rsidP="00EB2E87">
            <w:pPr>
              <w:pStyle w:val="BlockText"/>
              <w:spacing w:before="120" w:after="120"/>
              <w:ind w:left="0" w:right="0"/>
              <w:jc w:val="center"/>
              <w:rPr>
                <w:rFonts w:asciiTheme="majorHAnsi" w:hAnsiTheme="majorHAnsi"/>
                <w:sz w:val="22"/>
              </w:rPr>
            </w:pPr>
            <w:r>
              <w:rPr>
                <w:rFonts w:asciiTheme="majorHAnsi" w:hAnsiTheme="majorHAnsi"/>
                <w:sz w:val="22"/>
              </w:rPr>
              <w:t>TBD</w:t>
            </w:r>
          </w:p>
        </w:tc>
        <w:tc>
          <w:tcPr>
            <w:tcW w:w="4696" w:type="dxa"/>
            <w:vAlign w:val="center"/>
          </w:tcPr>
          <w:p w:rsidR="002E3240" w:rsidRPr="00860DC2" w:rsidRDefault="002E3240" w:rsidP="002E3240">
            <w:pPr>
              <w:pStyle w:val="BlockText"/>
              <w:spacing w:before="60" w:after="60"/>
              <w:ind w:left="0" w:right="0"/>
              <w:jc w:val="left"/>
              <w:rPr>
                <w:rFonts w:asciiTheme="majorHAnsi" w:hAnsiTheme="majorHAnsi"/>
                <w:sz w:val="22"/>
              </w:rPr>
            </w:pPr>
            <w:r w:rsidRPr="00860DC2">
              <w:rPr>
                <w:rFonts w:asciiTheme="majorHAnsi" w:hAnsiTheme="majorHAnsi"/>
                <w:sz w:val="22"/>
              </w:rPr>
              <w:t>Discuss other potential skills which may be needed by Allen’s team (e.g., account penetration, buyer “power line” assessment, managing a buying committee, qualification, negotiating, closing)</w:t>
            </w:r>
          </w:p>
        </w:tc>
        <w:tc>
          <w:tcPr>
            <w:tcW w:w="1240" w:type="dxa"/>
            <w:vAlign w:val="center"/>
          </w:tcPr>
          <w:p w:rsidR="002E3240" w:rsidRPr="00860DC2" w:rsidRDefault="002E3240" w:rsidP="007222D0">
            <w:pPr>
              <w:pStyle w:val="BlockText"/>
              <w:spacing w:before="120" w:after="120"/>
              <w:ind w:left="0" w:right="0"/>
              <w:jc w:val="center"/>
              <w:rPr>
                <w:rFonts w:asciiTheme="majorHAnsi" w:hAnsiTheme="majorHAnsi"/>
                <w:sz w:val="22"/>
              </w:rPr>
            </w:pPr>
          </w:p>
        </w:tc>
        <w:tc>
          <w:tcPr>
            <w:tcW w:w="1309" w:type="dxa"/>
            <w:vAlign w:val="center"/>
          </w:tcPr>
          <w:p w:rsidR="002E3240" w:rsidRPr="00860DC2" w:rsidRDefault="002E3240">
            <w:pPr>
              <w:pStyle w:val="BlockText"/>
              <w:spacing w:before="120" w:after="120"/>
              <w:ind w:left="0" w:right="0"/>
              <w:jc w:val="center"/>
              <w:rPr>
                <w:rFonts w:asciiTheme="majorHAnsi" w:hAnsiTheme="majorHAnsi"/>
                <w:sz w:val="22"/>
              </w:rPr>
            </w:pPr>
          </w:p>
        </w:tc>
      </w:tr>
      <w:tr w:rsidR="002E3240" w:rsidRPr="00860DC2">
        <w:trPr>
          <w:trHeight w:val="296"/>
        </w:trPr>
        <w:tc>
          <w:tcPr>
            <w:tcW w:w="1980" w:type="dxa"/>
            <w:vMerge/>
            <w:vAlign w:val="center"/>
          </w:tcPr>
          <w:p w:rsidR="002E3240" w:rsidRPr="00860DC2" w:rsidRDefault="002E3240">
            <w:pPr>
              <w:pStyle w:val="BlockText"/>
              <w:spacing w:before="120" w:after="120"/>
              <w:ind w:left="0" w:right="0"/>
              <w:jc w:val="left"/>
              <w:rPr>
                <w:rFonts w:asciiTheme="majorHAnsi" w:hAnsiTheme="majorHAnsi"/>
                <w:sz w:val="22"/>
              </w:rPr>
            </w:pPr>
          </w:p>
        </w:tc>
        <w:tc>
          <w:tcPr>
            <w:tcW w:w="945" w:type="dxa"/>
            <w:vAlign w:val="center"/>
          </w:tcPr>
          <w:p w:rsidR="002E3240" w:rsidRPr="00860DC2" w:rsidRDefault="002E3240">
            <w:pPr>
              <w:pStyle w:val="BlockText"/>
              <w:spacing w:before="120" w:after="120"/>
              <w:ind w:left="0" w:right="0"/>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DB3F74">
            <w:pPr>
              <w:pStyle w:val="BlockText"/>
              <w:spacing w:before="120" w:after="120"/>
              <w:ind w:left="0" w:right="0"/>
              <w:jc w:val="left"/>
              <w:rPr>
                <w:rFonts w:asciiTheme="majorHAnsi" w:hAnsiTheme="majorHAnsi"/>
                <w:sz w:val="22"/>
              </w:rPr>
            </w:pPr>
            <w:r w:rsidRPr="00860DC2">
              <w:rPr>
                <w:rFonts w:asciiTheme="majorHAnsi" w:hAnsiTheme="majorHAnsi"/>
                <w:sz w:val="22"/>
              </w:rPr>
              <w:t xml:space="preserve">Summarize findings to </w:t>
            </w:r>
            <w:r w:rsidR="00C970C7">
              <w:rPr>
                <w:rFonts w:asciiTheme="majorHAnsi" w:hAnsiTheme="majorHAnsi"/>
                <w:sz w:val="22"/>
              </w:rPr>
              <w:t>ABC</w:t>
            </w:r>
          </w:p>
        </w:tc>
        <w:tc>
          <w:tcPr>
            <w:tcW w:w="1240" w:type="dxa"/>
            <w:vAlign w:val="center"/>
          </w:tcPr>
          <w:p w:rsidR="002E3240" w:rsidRPr="00860DC2" w:rsidRDefault="002E3240" w:rsidP="007222D0">
            <w:pPr>
              <w:pStyle w:val="BlockText"/>
              <w:spacing w:before="120" w:after="120"/>
              <w:ind w:left="0" w:right="0"/>
              <w:jc w:val="center"/>
              <w:rPr>
                <w:rFonts w:asciiTheme="majorHAnsi" w:hAnsiTheme="majorHAnsi"/>
                <w:sz w:val="22"/>
              </w:rPr>
            </w:pPr>
            <w:r w:rsidRPr="00860DC2">
              <w:rPr>
                <w:rFonts w:asciiTheme="majorHAnsi" w:hAnsiTheme="majorHAnsi"/>
                <w:sz w:val="22"/>
              </w:rPr>
              <w:t>*</w:t>
            </w:r>
          </w:p>
        </w:tc>
        <w:tc>
          <w:tcPr>
            <w:tcW w:w="1309" w:type="dxa"/>
            <w:vAlign w:val="center"/>
          </w:tcPr>
          <w:p w:rsidR="002E3240" w:rsidRPr="00860DC2" w:rsidRDefault="002E3240">
            <w:pPr>
              <w:pStyle w:val="BlockText"/>
              <w:spacing w:before="120" w:after="120"/>
              <w:ind w:left="0" w:right="0"/>
              <w:jc w:val="center"/>
              <w:rPr>
                <w:rFonts w:asciiTheme="majorHAnsi" w:hAnsiTheme="majorHAnsi"/>
                <w:sz w:val="22"/>
              </w:rPr>
            </w:pPr>
          </w:p>
        </w:tc>
      </w:tr>
      <w:tr w:rsidR="002E3240" w:rsidRPr="00860DC2">
        <w:trPr>
          <w:trHeight w:val="107"/>
        </w:trPr>
        <w:tc>
          <w:tcPr>
            <w:tcW w:w="1980" w:type="dxa"/>
            <w:vMerge w:val="restart"/>
            <w:vAlign w:val="center"/>
          </w:tcPr>
          <w:p w:rsidR="002E3240" w:rsidRPr="00860DC2" w:rsidRDefault="002E3240" w:rsidP="006E6B4E">
            <w:pPr>
              <w:pStyle w:val="BlockText"/>
              <w:spacing w:before="120" w:after="120"/>
              <w:ind w:left="0" w:right="72"/>
              <w:jc w:val="left"/>
              <w:rPr>
                <w:rFonts w:asciiTheme="majorHAnsi" w:hAnsiTheme="majorHAnsi"/>
                <w:sz w:val="22"/>
              </w:rPr>
            </w:pPr>
            <w:r w:rsidRPr="00860DC2">
              <w:rPr>
                <w:rFonts w:asciiTheme="majorHAnsi" w:hAnsiTheme="majorHAnsi"/>
                <w:sz w:val="22"/>
              </w:rPr>
              <w:t>Proof and Due Diligence</w:t>
            </w:r>
          </w:p>
        </w:tc>
        <w:tc>
          <w:tcPr>
            <w:tcW w:w="945" w:type="dxa"/>
            <w:vAlign w:val="center"/>
          </w:tcPr>
          <w:p w:rsidR="002E3240" w:rsidRPr="00860DC2" w:rsidRDefault="002E3240" w:rsidP="00662856">
            <w:pPr>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2E3240">
            <w:pPr>
              <w:rPr>
                <w:rFonts w:asciiTheme="majorHAnsi" w:hAnsiTheme="majorHAnsi"/>
                <w:sz w:val="22"/>
              </w:rPr>
            </w:pPr>
            <w:r>
              <w:rPr>
                <w:rFonts w:asciiTheme="majorHAnsi" w:hAnsiTheme="majorHAnsi"/>
                <w:sz w:val="22"/>
              </w:rPr>
              <w:t>Design</w:t>
            </w:r>
            <w:r w:rsidRPr="00860DC2">
              <w:rPr>
                <w:rFonts w:asciiTheme="majorHAnsi" w:hAnsiTheme="majorHAnsi"/>
                <w:sz w:val="22"/>
              </w:rPr>
              <w:t xml:space="preserve"> program </w:t>
            </w:r>
          </w:p>
        </w:tc>
        <w:tc>
          <w:tcPr>
            <w:tcW w:w="1240" w:type="dxa"/>
            <w:vAlign w:val="center"/>
          </w:tcPr>
          <w:p w:rsidR="002E3240" w:rsidRPr="00860DC2" w:rsidRDefault="002E3240" w:rsidP="007222D0">
            <w:pPr>
              <w:spacing w:before="120"/>
              <w:jc w:val="center"/>
              <w:rPr>
                <w:rFonts w:asciiTheme="majorHAnsi" w:hAnsiTheme="majorHAnsi"/>
                <w:sz w:val="22"/>
              </w:rPr>
            </w:pPr>
          </w:p>
        </w:tc>
        <w:tc>
          <w:tcPr>
            <w:tcW w:w="1309" w:type="dxa"/>
            <w:vAlign w:val="center"/>
          </w:tcPr>
          <w:p w:rsidR="002E3240" w:rsidRPr="00860DC2" w:rsidRDefault="002E3240" w:rsidP="007222D0">
            <w:pPr>
              <w:rPr>
                <w:rFonts w:asciiTheme="majorHAnsi" w:hAnsiTheme="majorHAnsi"/>
                <w:sz w:val="22"/>
              </w:rPr>
            </w:pPr>
          </w:p>
        </w:tc>
      </w:tr>
      <w:tr w:rsidR="002E3240" w:rsidRPr="00860DC2">
        <w:trPr>
          <w:trHeight w:val="107"/>
        </w:trPr>
        <w:tc>
          <w:tcPr>
            <w:tcW w:w="1980" w:type="dxa"/>
            <w:vMerge/>
            <w:vAlign w:val="center"/>
          </w:tcPr>
          <w:p w:rsidR="002E3240" w:rsidRPr="00860DC2" w:rsidRDefault="002E3240" w:rsidP="006E6B4E">
            <w:pPr>
              <w:pStyle w:val="BlockText"/>
              <w:spacing w:before="120" w:after="120"/>
              <w:ind w:left="0" w:right="72"/>
              <w:jc w:val="left"/>
              <w:rPr>
                <w:rFonts w:asciiTheme="majorHAnsi" w:hAnsiTheme="majorHAnsi"/>
                <w:sz w:val="22"/>
              </w:rPr>
            </w:pPr>
          </w:p>
        </w:tc>
        <w:tc>
          <w:tcPr>
            <w:tcW w:w="945" w:type="dxa"/>
            <w:vAlign w:val="center"/>
          </w:tcPr>
          <w:p w:rsidR="002E3240" w:rsidRPr="00860DC2" w:rsidRDefault="002E3240" w:rsidP="00662856">
            <w:pPr>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2E3240">
            <w:pPr>
              <w:rPr>
                <w:rFonts w:asciiTheme="majorHAnsi" w:hAnsiTheme="majorHAnsi"/>
                <w:sz w:val="22"/>
              </w:rPr>
            </w:pPr>
            <w:r w:rsidRPr="00860DC2">
              <w:rPr>
                <w:rFonts w:asciiTheme="majorHAnsi" w:hAnsiTheme="majorHAnsi"/>
                <w:sz w:val="22"/>
              </w:rPr>
              <w:t xml:space="preserve">Review program </w:t>
            </w:r>
            <w:r>
              <w:rPr>
                <w:rFonts w:asciiTheme="majorHAnsi" w:hAnsiTheme="majorHAnsi"/>
                <w:sz w:val="22"/>
              </w:rPr>
              <w:t>with Allen</w:t>
            </w:r>
          </w:p>
        </w:tc>
        <w:tc>
          <w:tcPr>
            <w:tcW w:w="1240" w:type="dxa"/>
            <w:vAlign w:val="center"/>
          </w:tcPr>
          <w:p w:rsidR="002E3240" w:rsidRPr="00860DC2" w:rsidRDefault="002E3240" w:rsidP="007222D0">
            <w:pPr>
              <w:spacing w:before="120"/>
              <w:jc w:val="center"/>
              <w:rPr>
                <w:rFonts w:asciiTheme="majorHAnsi" w:hAnsiTheme="majorHAnsi"/>
                <w:sz w:val="22"/>
              </w:rPr>
            </w:pPr>
            <w:r w:rsidRPr="00860DC2">
              <w:rPr>
                <w:rFonts w:asciiTheme="majorHAnsi" w:hAnsiTheme="majorHAnsi"/>
                <w:sz w:val="22"/>
              </w:rPr>
              <w:t>*</w:t>
            </w:r>
          </w:p>
        </w:tc>
        <w:tc>
          <w:tcPr>
            <w:tcW w:w="1309" w:type="dxa"/>
            <w:vAlign w:val="center"/>
          </w:tcPr>
          <w:p w:rsidR="002E3240" w:rsidRPr="00860DC2" w:rsidRDefault="002E3240" w:rsidP="007222D0">
            <w:pPr>
              <w:rPr>
                <w:rFonts w:asciiTheme="majorHAnsi" w:hAnsiTheme="majorHAnsi"/>
                <w:sz w:val="22"/>
              </w:rPr>
            </w:pPr>
          </w:p>
        </w:tc>
      </w:tr>
      <w:tr w:rsidR="002E3240" w:rsidRPr="00860DC2">
        <w:trPr>
          <w:trHeight w:val="107"/>
        </w:trPr>
        <w:tc>
          <w:tcPr>
            <w:tcW w:w="1980" w:type="dxa"/>
            <w:vMerge/>
            <w:vAlign w:val="center"/>
          </w:tcPr>
          <w:p w:rsidR="002E3240" w:rsidRPr="00860DC2" w:rsidRDefault="002E3240" w:rsidP="006E6B4E">
            <w:pPr>
              <w:pStyle w:val="BlockText"/>
              <w:spacing w:before="120" w:after="120"/>
              <w:ind w:left="0" w:right="72"/>
              <w:jc w:val="left"/>
              <w:rPr>
                <w:rFonts w:asciiTheme="majorHAnsi" w:hAnsiTheme="majorHAnsi"/>
                <w:sz w:val="22"/>
              </w:rPr>
            </w:pPr>
          </w:p>
        </w:tc>
        <w:tc>
          <w:tcPr>
            <w:tcW w:w="945" w:type="dxa"/>
            <w:vAlign w:val="center"/>
          </w:tcPr>
          <w:p w:rsidR="002E3240" w:rsidRPr="00860DC2" w:rsidRDefault="002E3240" w:rsidP="00EB2E87">
            <w:pPr>
              <w:pStyle w:val="BlockText"/>
              <w:spacing w:before="120" w:after="120"/>
              <w:ind w:left="0" w:right="0"/>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2E3240">
            <w:pPr>
              <w:spacing w:before="60" w:after="60"/>
              <w:rPr>
                <w:rFonts w:asciiTheme="majorHAnsi" w:hAnsiTheme="majorHAnsi"/>
                <w:sz w:val="22"/>
              </w:rPr>
            </w:pPr>
            <w:r w:rsidRPr="00860DC2">
              <w:rPr>
                <w:rFonts w:asciiTheme="majorHAnsi" w:hAnsiTheme="majorHAnsi"/>
                <w:sz w:val="22"/>
              </w:rPr>
              <w:t>Prov</w:t>
            </w:r>
            <w:r>
              <w:rPr>
                <w:rFonts w:asciiTheme="majorHAnsi" w:hAnsiTheme="majorHAnsi"/>
                <w:sz w:val="22"/>
              </w:rPr>
              <w:t>ide additional proof</w:t>
            </w:r>
            <w:r w:rsidRPr="00860DC2">
              <w:rPr>
                <w:rFonts w:asciiTheme="majorHAnsi" w:hAnsiTheme="majorHAnsi"/>
                <w:sz w:val="22"/>
              </w:rPr>
              <w:t xml:space="preserve"> </w:t>
            </w:r>
            <w:r>
              <w:rPr>
                <w:rFonts w:asciiTheme="majorHAnsi" w:hAnsiTheme="majorHAnsi"/>
                <w:sz w:val="22"/>
              </w:rPr>
              <w:t>of Adventace®</w:t>
            </w:r>
            <w:r w:rsidRPr="00860DC2">
              <w:rPr>
                <w:rFonts w:asciiTheme="majorHAnsi" w:hAnsiTheme="majorHAnsi"/>
                <w:sz w:val="22"/>
              </w:rPr>
              <w:t xml:space="preserve"> capabilities</w:t>
            </w:r>
            <w:r>
              <w:rPr>
                <w:rFonts w:asciiTheme="majorHAnsi" w:hAnsiTheme="majorHAnsi"/>
                <w:sz w:val="22"/>
              </w:rPr>
              <w:t xml:space="preserve"> (method TBD)</w:t>
            </w:r>
          </w:p>
        </w:tc>
        <w:tc>
          <w:tcPr>
            <w:tcW w:w="1240" w:type="dxa"/>
            <w:vAlign w:val="center"/>
          </w:tcPr>
          <w:p w:rsidR="002E3240" w:rsidRPr="00860DC2" w:rsidRDefault="002E3240" w:rsidP="007222D0">
            <w:pPr>
              <w:spacing w:before="120"/>
              <w:jc w:val="center"/>
              <w:rPr>
                <w:rFonts w:asciiTheme="majorHAnsi" w:hAnsiTheme="majorHAnsi"/>
                <w:sz w:val="22"/>
              </w:rPr>
            </w:pPr>
            <w:r w:rsidRPr="00860DC2">
              <w:rPr>
                <w:rFonts w:asciiTheme="majorHAnsi" w:hAnsiTheme="majorHAnsi"/>
                <w:sz w:val="22"/>
              </w:rPr>
              <w:t>*</w:t>
            </w:r>
          </w:p>
        </w:tc>
        <w:tc>
          <w:tcPr>
            <w:tcW w:w="1309" w:type="dxa"/>
            <w:vAlign w:val="center"/>
          </w:tcPr>
          <w:p w:rsidR="002E3240" w:rsidRPr="00860DC2" w:rsidRDefault="002E3240" w:rsidP="007222D0">
            <w:pPr>
              <w:rPr>
                <w:rFonts w:asciiTheme="majorHAnsi" w:hAnsiTheme="majorHAnsi"/>
                <w:sz w:val="22"/>
              </w:rPr>
            </w:pPr>
          </w:p>
        </w:tc>
      </w:tr>
      <w:tr w:rsidR="002E3240" w:rsidRPr="00860DC2">
        <w:trPr>
          <w:trHeight w:val="107"/>
        </w:trPr>
        <w:tc>
          <w:tcPr>
            <w:tcW w:w="1980" w:type="dxa"/>
            <w:vMerge/>
            <w:vAlign w:val="center"/>
          </w:tcPr>
          <w:p w:rsidR="002E3240" w:rsidRPr="00860DC2" w:rsidRDefault="002E3240" w:rsidP="006E6B4E">
            <w:pPr>
              <w:pStyle w:val="BlockText"/>
              <w:spacing w:before="120" w:after="120"/>
              <w:ind w:left="0" w:right="72"/>
              <w:jc w:val="left"/>
              <w:rPr>
                <w:rFonts w:asciiTheme="majorHAnsi" w:hAnsiTheme="majorHAnsi"/>
                <w:sz w:val="22"/>
              </w:rPr>
            </w:pPr>
          </w:p>
        </w:tc>
        <w:tc>
          <w:tcPr>
            <w:tcW w:w="945" w:type="dxa"/>
            <w:vAlign w:val="center"/>
          </w:tcPr>
          <w:p w:rsidR="002E3240" w:rsidRPr="00860DC2" w:rsidRDefault="002E3240" w:rsidP="00EB2E87">
            <w:pPr>
              <w:pStyle w:val="BlockText"/>
              <w:spacing w:before="120" w:after="120"/>
              <w:ind w:left="0" w:right="0"/>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662856">
            <w:pPr>
              <w:pStyle w:val="BlockText"/>
              <w:spacing w:before="120" w:after="120"/>
              <w:ind w:left="0" w:right="0"/>
              <w:jc w:val="left"/>
              <w:rPr>
                <w:rFonts w:asciiTheme="majorHAnsi" w:hAnsiTheme="majorHAnsi"/>
                <w:sz w:val="22"/>
              </w:rPr>
            </w:pPr>
            <w:r w:rsidRPr="00860DC2">
              <w:rPr>
                <w:rFonts w:asciiTheme="majorHAnsi" w:hAnsiTheme="majorHAnsi"/>
                <w:sz w:val="22"/>
              </w:rPr>
              <w:t>Submit Agreement Letter</w:t>
            </w:r>
          </w:p>
        </w:tc>
        <w:tc>
          <w:tcPr>
            <w:tcW w:w="1240" w:type="dxa"/>
            <w:vAlign w:val="center"/>
          </w:tcPr>
          <w:p w:rsidR="002E3240" w:rsidRPr="00860DC2" w:rsidRDefault="002E3240" w:rsidP="007222D0">
            <w:pPr>
              <w:pStyle w:val="BlockText"/>
              <w:spacing w:before="120" w:after="120"/>
              <w:ind w:left="0" w:right="0"/>
              <w:jc w:val="center"/>
              <w:rPr>
                <w:rFonts w:asciiTheme="majorHAnsi" w:hAnsiTheme="majorHAnsi"/>
                <w:sz w:val="22"/>
              </w:rPr>
            </w:pPr>
          </w:p>
        </w:tc>
        <w:tc>
          <w:tcPr>
            <w:tcW w:w="1309" w:type="dxa"/>
            <w:vAlign w:val="center"/>
          </w:tcPr>
          <w:p w:rsidR="002E3240" w:rsidRPr="00860DC2" w:rsidRDefault="002E3240" w:rsidP="007222D0">
            <w:pPr>
              <w:rPr>
                <w:rFonts w:asciiTheme="majorHAnsi" w:hAnsiTheme="majorHAnsi"/>
                <w:sz w:val="22"/>
              </w:rPr>
            </w:pPr>
          </w:p>
        </w:tc>
      </w:tr>
      <w:tr w:rsidR="002E3240" w:rsidRPr="00860DC2">
        <w:trPr>
          <w:trHeight w:val="90"/>
        </w:trPr>
        <w:tc>
          <w:tcPr>
            <w:tcW w:w="1980" w:type="dxa"/>
            <w:vAlign w:val="center"/>
          </w:tcPr>
          <w:p w:rsidR="002E3240" w:rsidRPr="00860DC2" w:rsidRDefault="002E3240">
            <w:pPr>
              <w:pStyle w:val="BlockText"/>
              <w:spacing w:before="120" w:after="120"/>
              <w:ind w:left="0" w:right="0"/>
              <w:jc w:val="left"/>
              <w:rPr>
                <w:rFonts w:asciiTheme="majorHAnsi" w:hAnsiTheme="majorHAnsi"/>
                <w:sz w:val="22"/>
              </w:rPr>
            </w:pPr>
            <w:r w:rsidRPr="00860DC2">
              <w:rPr>
                <w:rFonts w:asciiTheme="majorHAnsi" w:hAnsiTheme="majorHAnsi"/>
                <w:sz w:val="22"/>
              </w:rPr>
              <w:t>Approval</w:t>
            </w:r>
          </w:p>
        </w:tc>
        <w:tc>
          <w:tcPr>
            <w:tcW w:w="945" w:type="dxa"/>
            <w:vAlign w:val="center"/>
          </w:tcPr>
          <w:p w:rsidR="002E3240" w:rsidRPr="00860DC2" w:rsidRDefault="002E3240">
            <w:pPr>
              <w:pStyle w:val="BlockText"/>
              <w:spacing w:before="120" w:after="120"/>
              <w:ind w:left="0" w:right="0"/>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rsidP="00662856">
            <w:pPr>
              <w:pStyle w:val="BlockText"/>
              <w:spacing w:before="120" w:after="120"/>
              <w:ind w:left="0" w:right="0"/>
              <w:jc w:val="left"/>
              <w:rPr>
                <w:rFonts w:asciiTheme="majorHAnsi" w:hAnsiTheme="majorHAnsi"/>
                <w:sz w:val="22"/>
              </w:rPr>
            </w:pPr>
            <w:r w:rsidRPr="00860DC2">
              <w:rPr>
                <w:rFonts w:asciiTheme="majorHAnsi" w:hAnsiTheme="majorHAnsi"/>
                <w:sz w:val="22"/>
              </w:rPr>
              <w:t>Approve Agreement Letter</w:t>
            </w:r>
          </w:p>
        </w:tc>
        <w:tc>
          <w:tcPr>
            <w:tcW w:w="1240" w:type="dxa"/>
            <w:vAlign w:val="center"/>
          </w:tcPr>
          <w:p w:rsidR="002E3240" w:rsidRPr="00860DC2" w:rsidRDefault="002E3240" w:rsidP="007222D0">
            <w:pPr>
              <w:pStyle w:val="BlockText"/>
              <w:spacing w:before="120" w:after="120"/>
              <w:ind w:left="0" w:right="0"/>
              <w:jc w:val="center"/>
              <w:rPr>
                <w:rFonts w:asciiTheme="majorHAnsi" w:hAnsiTheme="majorHAnsi"/>
                <w:sz w:val="22"/>
              </w:rPr>
            </w:pPr>
            <w:r w:rsidRPr="00860DC2">
              <w:rPr>
                <w:rFonts w:asciiTheme="majorHAnsi" w:hAnsiTheme="majorHAnsi"/>
                <w:sz w:val="22"/>
              </w:rPr>
              <w:t>*</w:t>
            </w:r>
          </w:p>
        </w:tc>
        <w:tc>
          <w:tcPr>
            <w:tcW w:w="1309" w:type="dxa"/>
            <w:vAlign w:val="center"/>
          </w:tcPr>
          <w:p w:rsidR="002E3240" w:rsidRPr="00860DC2" w:rsidRDefault="002E3240">
            <w:pPr>
              <w:pStyle w:val="BlockText"/>
              <w:spacing w:before="120" w:after="120"/>
              <w:ind w:left="0" w:right="0"/>
              <w:jc w:val="center"/>
              <w:rPr>
                <w:rFonts w:asciiTheme="majorHAnsi" w:hAnsiTheme="majorHAnsi"/>
                <w:sz w:val="22"/>
              </w:rPr>
            </w:pPr>
          </w:p>
        </w:tc>
      </w:tr>
      <w:tr w:rsidR="002E3240" w:rsidRPr="00860DC2">
        <w:trPr>
          <w:trHeight w:val="143"/>
        </w:trPr>
        <w:tc>
          <w:tcPr>
            <w:tcW w:w="1980" w:type="dxa"/>
            <w:vAlign w:val="center"/>
          </w:tcPr>
          <w:p w:rsidR="002E3240" w:rsidRPr="00860DC2" w:rsidRDefault="002E3240">
            <w:pPr>
              <w:pStyle w:val="BlockText"/>
              <w:spacing w:before="120" w:after="120"/>
              <w:ind w:left="0" w:right="0"/>
              <w:jc w:val="left"/>
              <w:rPr>
                <w:rFonts w:asciiTheme="majorHAnsi" w:hAnsiTheme="majorHAnsi"/>
                <w:sz w:val="22"/>
              </w:rPr>
            </w:pPr>
            <w:r w:rsidRPr="00860DC2">
              <w:rPr>
                <w:rFonts w:asciiTheme="majorHAnsi" w:hAnsiTheme="majorHAnsi"/>
                <w:sz w:val="22"/>
              </w:rPr>
              <w:t>Implementation</w:t>
            </w:r>
          </w:p>
        </w:tc>
        <w:tc>
          <w:tcPr>
            <w:tcW w:w="945" w:type="dxa"/>
            <w:vAlign w:val="center"/>
          </w:tcPr>
          <w:p w:rsidR="002E3240" w:rsidRPr="00860DC2" w:rsidRDefault="002E3240">
            <w:pPr>
              <w:pStyle w:val="BlockText"/>
              <w:spacing w:before="120" w:after="120"/>
              <w:ind w:left="0" w:right="0"/>
              <w:jc w:val="center"/>
              <w:rPr>
                <w:rFonts w:asciiTheme="majorHAnsi" w:hAnsiTheme="majorHAnsi"/>
                <w:sz w:val="22"/>
              </w:rPr>
            </w:pPr>
            <w:r w:rsidRPr="00860DC2">
              <w:rPr>
                <w:rFonts w:asciiTheme="majorHAnsi" w:hAnsiTheme="majorHAnsi"/>
                <w:sz w:val="22"/>
              </w:rPr>
              <w:t>TBD</w:t>
            </w:r>
          </w:p>
        </w:tc>
        <w:tc>
          <w:tcPr>
            <w:tcW w:w="4696" w:type="dxa"/>
            <w:vAlign w:val="center"/>
          </w:tcPr>
          <w:p w:rsidR="002E3240" w:rsidRPr="00860DC2" w:rsidRDefault="002E3240">
            <w:pPr>
              <w:pStyle w:val="BlockText"/>
              <w:spacing w:before="120" w:after="120"/>
              <w:ind w:left="0" w:right="0"/>
              <w:jc w:val="left"/>
              <w:rPr>
                <w:rFonts w:asciiTheme="majorHAnsi" w:hAnsiTheme="majorHAnsi"/>
                <w:sz w:val="22"/>
              </w:rPr>
            </w:pPr>
            <w:r>
              <w:rPr>
                <w:rFonts w:asciiTheme="majorHAnsi" w:hAnsiTheme="majorHAnsi"/>
                <w:sz w:val="22"/>
              </w:rPr>
              <w:t>Conduct WMO training program</w:t>
            </w:r>
          </w:p>
        </w:tc>
        <w:tc>
          <w:tcPr>
            <w:tcW w:w="1240" w:type="dxa"/>
            <w:vAlign w:val="center"/>
          </w:tcPr>
          <w:p w:rsidR="002E3240" w:rsidRPr="00860DC2" w:rsidRDefault="002E3240" w:rsidP="007222D0">
            <w:pPr>
              <w:pStyle w:val="BlockText"/>
              <w:spacing w:before="120" w:after="120"/>
              <w:ind w:left="0" w:right="0"/>
              <w:jc w:val="center"/>
              <w:rPr>
                <w:rFonts w:asciiTheme="majorHAnsi" w:hAnsiTheme="majorHAnsi"/>
                <w:sz w:val="22"/>
              </w:rPr>
            </w:pPr>
          </w:p>
        </w:tc>
        <w:tc>
          <w:tcPr>
            <w:tcW w:w="1309" w:type="dxa"/>
            <w:vAlign w:val="center"/>
          </w:tcPr>
          <w:p w:rsidR="002E3240" w:rsidRPr="00860DC2" w:rsidRDefault="002E3240">
            <w:pPr>
              <w:pStyle w:val="BlockText"/>
              <w:spacing w:before="120" w:after="120"/>
              <w:ind w:left="0" w:right="0"/>
              <w:jc w:val="center"/>
              <w:rPr>
                <w:rFonts w:asciiTheme="majorHAnsi" w:hAnsiTheme="majorHAnsi"/>
                <w:sz w:val="22"/>
              </w:rPr>
            </w:pPr>
          </w:p>
        </w:tc>
      </w:tr>
    </w:tbl>
    <w:p w:rsidR="00840D88" w:rsidRPr="00860DC2" w:rsidRDefault="00840D88">
      <w:pPr>
        <w:rPr>
          <w:rFonts w:asciiTheme="majorHAnsi" w:hAnsiTheme="majorHAnsi"/>
          <w:color w:val="000000"/>
          <w:sz w:val="22"/>
        </w:rPr>
      </w:pPr>
    </w:p>
    <w:p w:rsidR="00516976" w:rsidRPr="00860DC2" w:rsidRDefault="00516976">
      <w:pPr>
        <w:rPr>
          <w:rFonts w:asciiTheme="majorHAnsi" w:hAnsiTheme="majorHAnsi"/>
          <w:sz w:val="22"/>
        </w:rPr>
      </w:pPr>
      <w:r w:rsidRPr="00860DC2">
        <w:rPr>
          <w:rFonts w:asciiTheme="majorHAnsi" w:hAnsiTheme="majorHAnsi"/>
          <w:sz w:val="22"/>
        </w:rPr>
        <w:br w:type="page"/>
      </w:r>
    </w:p>
    <w:p w:rsidR="00B412AC" w:rsidRDefault="00B412AC" w:rsidP="006C6F94">
      <w:pPr>
        <w:jc w:val="center"/>
        <w:rPr>
          <w:rFonts w:asciiTheme="majorHAnsi" w:hAnsiTheme="majorHAnsi"/>
          <w:b/>
          <w:sz w:val="22"/>
        </w:rPr>
      </w:pPr>
      <w:bookmarkStart w:id="0" w:name="_Toc223140255"/>
      <w:r>
        <w:rPr>
          <w:rFonts w:asciiTheme="majorHAnsi" w:hAnsiTheme="majorHAnsi"/>
          <w:b/>
          <w:sz w:val="22"/>
        </w:rPr>
        <w:t>Appendix 1</w:t>
      </w:r>
    </w:p>
    <w:p w:rsidR="00516976" w:rsidRPr="00860DC2" w:rsidRDefault="00516976" w:rsidP="006C6F94">
      <w:pPr>
        <w:jc w:val="center"/>
        <w:rPr>
          <w:rFonts w:asciiTheme="majorHAnsi" w:hAnsiTheme="majorHAnsi"/>
          <w:b/>
          <w:sz w:val="22"/>
        </w:rPr>
      </w:pPr>
      <w:r w:rsidRPr="00860DC2">
        <w:rPr>
          <w:rFonts w:asciiTheme="majorHAnsi" w:hAnsiTheme="majorHAnsi"/>
          <w:b/>
          <w:sz w:val="22"/>
        </w:rPr>
        <w:t>About Adventace®</w:t>
      </w:r>
      <w:bookmarkEnd w:id="0"/>
    </w:p>
    <w:p w:rsidR="00516976" w:rsidRPr="00860DC2" w:rsidRDefault="00516976" w:rsidP="006C6F94">
      <w:pPr>
        <w:spacing w:line="276" w:lineRule="auto"/>
        <w:rPr>
          <w:rFonts w:asciiTheme="majorHAnsi" w:hAnsiTheme="majorHAnsi"/>
          <w:sz w:val="22"/>
        </w:rPr>
      </w:pPr>
    </w:p>
    <w:p w:rsidR="00516976" w:rsidRPr="00860DC2" w:rsidRDefault="00516976" w:rsidP="006C6F94">
      <w:pPr>
        <w:spacing w:line="276" w:lineRule="auto"/>
        <w:rPr>
          <w:rFonts w:asciiTheme="majorHAnsi" w:hAnsiTheme="majorHAnsi"/>
          <w:sz w:val="22"/>
        </w:rPr>
      </w:pPr>
      <w:r w:rsidRPr="00860DC2">
        <w:rPr>
          <w:rFonts w:asciiTheme="majorHAnsi" w:hAnsiTheme="majorHAnsi"/>
          <w:sz w:val="22"/>
        </w:rPr>
        <w:t xml:space="preserve">We are a global sales and sales management consulting firm whose promise is to help our clients </w:t>
      </w:r>
      <w:r w:rsidRPr="00860DC2">
        <w:rPr>
          <w:rFonts w:asciiTheme="majorHAnsi" w:hAnsiTheme="majorHAnsi"/>
          <w:i/>
          <w:color w:val="000000" w:themeColor="text1"/>
          <w:sz w:val="22"/>
        </w:rPr>
        <w:t>Create the High Performance Sales Environment®</w:t>
      </w:r>
      <w:r w:rsidRPr="00860DC2">
        <w:rPr>
          <w:rFonts w:asciiTheme="majorHAnsi" w:hAnsiTheme="majorHAnsi"/>
          <w:sz w:val="22"/>
        </w:rPr>
        <w:t xml:space="preserve">.  To fulfill that promise we bring the </w:t>
      </w:r>
      <w:r w:rsidRPr="00860DC2">
        <w:rPr>
          <w:rFonts w:asciiTheme="majorHAnsi" w:hAnsiTheme="majorHAnsi"/>
          <w:i/>
          <w:sz w:val="22"/>
        </w:rPr>
        <w:t>Adventace 1-2-3 System™</w:t>
      </w:r>
      <w:r w:rsidRPr="00860DC2">
        <w:rPr>
          <w:rFonts w:asciiTheme="majorHAnsi" w:hAnsiTheme="majorHAnsi"/>
          <w:sz w:val="22"/>
        </w:rPr>
        <w:t>, “glocal” capabilities, industry leadership, and metric-based client results.</w:t>
      </w:r>
    </w:p>
    <w:p w:rsidR="00516976" w:rsidRPr="00860DC2" w:rsidRDefault="00516976" w:rsidP="00B412AC">
      <w:pPr>
        <w:spacing w:after="120"/>
        <w:rPr>
          <w:rFonts w:asciiTheme="majorHAnsi" w:hAnsiTheme="majorHAnsi"/>
          <w:sz w:val="22"/>
        </w:rPr>
      </w:pPr>
    </w:p>
    <w:p w:rsidR="00516976" w:rsidRPr="00860DC2" w:rsidRDefault="00516976" w:rsidP="00B412AC">
      <w:pPr>
        <w:spacing w:after="120"/>
        <w:rPr>
          <w:rFonts w:asciiTheme="majorHAnsi" w:hAnsiTheme="majorHAnsi"/>
          <w:b/>
          <w:sz w:val="22"/>
        </w:rPr>
      </w:pPr>
      <w:r w:rsidRPr="00860DC2">
        <w:rPr>
          <w:rFonts w:asciiTheme="majorHAnsi" w:hAnsiTheme="majorHAnsi"/>
          <w:b/>
          <w:sz w:val="22"/>
        </w:rPr>
        <w:t>Adventace 1-2-3 System®</w:t>
      </w:r>
    </w:p>
    <w:p w:rsidR="00516976" w:rsidRPr="00B412AC" w:rsidRDefault="00516976" w:rsidP="00B412AC">
      <w:pPr>
        <w:spacing w:after="60" w:line="276" w:lineRule="auto"/>
        <w:rPr>
          <w:rFonts w:asciiTheme="majorHAnsi" w:hAnsiTheme="majorHAnsi"/>
          <w:color w:val="000000" w:themeColor="text1"/>
          <w:sz w:val="22"/>
        </w:rPr>
      </w:pPr>
      <w:r w:rsidRPr="002E3240">
        <w:rPr>
          <w:rFonts w:asciiTheme="majorHAnsi" w:hAnsiTheme="majorHAnsi"/>
          <w:color w:val="000000" w:themeColor="text1"/>
          <w:sz w:val="22"/>
        </w:rPr>
        <w:t xml:space="preserve">The </w:t>
      </w:r>
      <w:r w:rsidRPr="002E3240">
        <w:rPr>
          <w:rFonts w:asciiTheme="majorHAnsi" w:hAnsiTheme="majorHAnsi"/>
          <w:b/>
          <w:i/>
          <w:color w:val="000000" w:themeColor="text1"/>
          <w:sz w:val="22"/>
        </w:rPr>
        <w:t>Adventace 1-2-3 System™</w:t>
      </w:r>
      <w:r w:rsidRPr="002E3240">
        <w:rPr>
          <w:rFonts w:asciiTheme="majorHAnsi" w:hAnsiTheme="majorHAnsi"/>
          <w:color w:val="000000" w:themeColor="text1"/>
          <w:sz w:val="22"/>
        </w:rPr>
        <w:t xml:space="preserve"> is comprised of our: </w:t>
      </w:r>
    </w:p>
    <w:p w:rsidR="00516976" w:rsidRPr="002E3240" w:rsidRDefault="002E3240" w:rsidP="00516976">
      <w:pPr>
        <w:pStyle w:val="ListParagraph"/>
        <w:numPr>
          <w:ilvl w:val="0"/>
          <w:numId w:val="17"/>
        </w:numPr>
        <w:spacing w:line="276" w:lineRule="auto"/>
        <w:rPr>
          <w:rFonts w:asciiTheme="majorHAnsi" w:hAnsiTheme="majorHAnsi"/>
          <w:color w:val="000000" w:themeColor="text1"/>
          <w:sz w:val="22"/>
        </w:rPr>
      </w:pPr>
      <w:r>
        <w:rPr>
          <w:rFonts w:asciiTheme="majorHAnsi" w:hAnsiTheme="majorHAnsi"/>
          <w:noProof/>
          <w:color w:val="000000" w:themeColor="text1"/>
          <w:sz w:val="22"/>
        </w:rPr>
        <w:drawing>
          <wp:anchor distT="0" distB="0" distL="114300" distR="114300" simplePos="0" relativeHeight="251660288" behindDoc="0" locked="0" layoutInCell="1" allowOverlap="1">
            <wp:simplePos x="0" y="0"/>
            <wp:positionH relativeFrom="column">
              <wp:posOffset>1240155</wp:posOffset>
            </wp:positionH>
            <wp:positionV relativeFrom="page">
              <wp:posOffset>4117340</wp:posOffset>
            </wp:positionV>
            <wp:extent cx="4084320" cy="2522855"/>
            <wp:effectExtent l="25400" t="0" r="5080" b="0"/>
            <wp:wrapTopAndBottom/>
            <wp:docPr id="12" name="" descr=":::H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PSE.jpg"/>
                    <pic:cNvPicPr>
                      <a:picLocks noChangeAspect="1" noChangeArrowheads="1"/>
                    </pic:cNvPicPr>
                  </pic:nvPicPr>
                  <pic:blipFill>
                    <a:blip r:embed="rId6"/>
                    <a:srcRect/>
                    <a:stretch>
                      <a:fillRect/>
                    </a:stretch>
                  </pic:blipFill>
                  <pic:spPr bwMode="auto">
                    <a:xfrm>
                      <a:off x="0" y="0"/>
                      <a:ext cx="4084320" cy="2522855"/>
                    </a:xfrm>
                    <a:prstGeom prst="rect">
                      <a:avLst/>
                    </a:prstGeom>
                    <a:noFill/>
                    <a:ln w="9525">
                      <a:noFill/>
                      <a:miter lim="800000"/>
                      <a:headEnd/>
                      <a:tailEnd/>
                    </a:ln>
                  </pic:spPr>
                </pic:pic>
              </a:graphicData>
            </a:graphic>
          </wp:anchor>
        </w:drawing>
      </w:r>
      <w:r w:rsidR="00516976" w:rsidRPr="002E3240">
        <w:rPr>
          <w:rFonts w:asciiTheme="majorHAnsi" w:hAnsiTheme="majorHAnsi"/>
          <w:color w:val="000000" w:themeColor="text1"/>
          <w:sz w:val="22"/>
        </w:rPr>
        <w:t xml:space="preserve">Holistic Methodology:  Our methodology consists of highly targeted programs for sales executives, sales managers, channel managers, and sellers.  It provides processes, tools, and </w:t>
      </w:r>
      <w:r w:rsidR="009B1662">
        <w:rPr>
          <w:rFonts w:asciiTheme="majorHAnsi" w:hAnsiTheme="majorHAnsi"/>
          <w:color w:val="000000" w:themeColor="text1"/>
          <w:sz w:val="22"/>
        </w:rPr>
        <w:t xml:space="preserve">a </w:t>
      </w:r>
      <w:r w:rsidR="00516976" w:rsidRPr="002E3240">
        <w:rPr>
          <w:rFonts w:asciiTheme="majorHAnsi" w:hAnsiTheme="majorHAnsi"/>
          <w:color w:val="000000" w:themeColor="text1"/>
          <w:sz w:val="22"/>
        </w:rPr>
        <w:t xml:space="preserve">knowledge repository integrated into a holistic methodology.  It is designed to help Sales Executives better drive the operation top-down, </w:t>
      </w:r>
      <w:r w:rsidR="009B1662">
        <w:rPr>
          <w:rFonts w:asciiTheme="majorHAnsi" w:hAnsiTheme="majorHAnsi"/>
          <w:color w:val="000000" w:themeColor="text1"/>
          <w:sz w:val="22"/>
        </w:rPr>
        <w:t xml:space="preserve">to help </w:t>
      </w:r>
      <w:r w:rsidR="00516976" w:rsidRPr="002E3240">
        <w:rPr>
          <w:rFonts w:asciiTheme="majorHAnsi" w:hAnsiTheme="majorHAnsi"/>
          <w:color w:val="000000" w:themeColor="text1"/>
          <w:sz w:val="22"/>
        </w:rPr>
        <w:t xml:space="preserve">sales managers better coach and develop their sales people, manage pipelines and forecast, and </w:t>
      </w:r>
      <w:r w:rsidR="009B1662">
        <w:rPr>
          <w:rFonts w:asciiTheme="majorHAnsi" w:hAnsiTheme="majorHAnsi"/>
          <w:color w:val="000000" w:themeColor="text1"/>
          <w:sz w:val="22"/>
        </w:rPr>
        <w:t xml:space="preserve">to </w:t>
      </w:r>
      <w:r w:rsidR="00516976" w:rsidRPr="002E3240">
        <w:rPr>
          <w:rFonts w:asciiTheme="majorHAnsi" w:hAnsiTheme="majorHAnsi"/>
          <w:color w:val="000000" w:themeColor="text1"/>
          <w:sz w:val="22"/>
        </w:rPr>
        <w:t xml:space="preserve">help sellers align with and sell more effectively to their buyers.  </w:t>
      </w:r>
      <w:r w:rsidR="009B1662" w:rsidRPr="00190BF3">
        <w:rPr>
          <w:rFonts w:asciiTheme="majorHAnsi" w:hAnsiTheme="majorHAnsi"/>
          <w:i/>
          <w:color w:val="000000" w:themeColor="text1"/>
          <w:sz w:val="22"/>
        </w:rPr>
        <w:t>A key component of the methodol</w:t>
      </w:r>
      <w:r w:rsidR="00190BF3" w:rsidRPr="00190BF3">
        <w:rPr>
          <w:rFonts w:asciiTheme="majorHAnsi" w:hAnsiTheme="majorHAnsi"/>
          <w:i/>
          <w:color w:val="000000" w:themeColor="text1"/>
          <w:sz w:val="22"/>
        </w:rPr>
        <w:t>o</w:t>
      </w:r>
      <w:r w:rsidR="009B1662" w:rsidRPr="00190BF3">
        <w:rPr>
          <w:rFonts w:asciiTheme="majorHAnsi" w:hAnsiTheme="majorHAnsi"/>
          <w:i/>
          <w:color w:val="000000" w:themeColor="text1"/>
          <w:sz w:val="22"/>
        </w:rPr>
        <w:t xml:space="preserve">gy, </w:t>
      </w:r>
      <w:r w:rsidR="00516976" w:rsidRPr="00190BF3">
        <w:rPr>
          <w:rFonts w:asciiTheme="majorHAnsi" w:hAnsiTheme="majorHAnsi"/>
          <w:i/>
          <w:color w:val="000000" w:themeColor="text1"/>
          <w:sz w:val="22"/>
        </w:rPr>
        <w:t>Winning Major Opportunities</w:t>
      </w:r>
      <w:r w:rsidR="009B1662" w:rsidRPr="00190BF3">
        <w:rPr>
          <w:rFonts w:asciiTheme="majorHAnsi" w:hAnsiTheme="majorHAnsi"/>
          <w:i/>
          <w:color w:val="000000" w:themeColor="text1"/>
          <w:sz w:val="22"/>
        </w:rPr>
        <w:t xml:space="preserve"> (WMO)</w:t>
      </w:r>
      <w:r w:rsidR="00190BF3" w:rsidRPr="00190BF3">
        <w:rPr>
          <w:rFonts w:asciiTheme="majorHAnsi" w:hAnsiTheme="majorHAnsi"/>
          <w:i/>
          <w:color w:val="000000" w:themeColor="text1"/>
          <w:sz w:val="22"/>
        </w:rPr>
        <w:t>,</w:t>
      </w:r>
      <w:r w:rsidR="009B1662" w:rsidRPr="00190BF3">
        <w:rPr>
          <w:rFonts w:asciiTheme="majorHAnsi" w:hAnsiTheme="majorHAnsi"/>
          <w:i/>
          <w:color w:val="000000" w:themeColor="text1"/>
          <w:sz w:val="22"/>
        </w:rPr>
        <w:t xml:space="preserve"> is our flagship solution </w:t>
      </w:r>
      <w:r w:rsidR="00516976" w:rsidRPr="00190BF3">
        <w:rPr>
          <w:rFonts w:asciiTheme="majorHAnsi" w:hAnsiTheme="majorHAnsi"/>
          <w:i/>
          <w:color w:val="000000" w:themeColor="text1"/>
          <w:sz w:val="22"/>
        </w:rPr>
        <w:t>selling program</w:t>
      </w:r>
      <w:r w:rsidR="009B1662" w:rsidRPr="00190BF3">
        <w:rPr>
          <w:rFonts w:asciiTheme="majorHAnsi" w:hAnsiTheme="majorHAnsi"/>
          <w:i/>
          <w:color w:val="000000" w:themeColor="text1"/>
          <w:sz w:val="22"/>
        </w:rPr>
        <w:t>.</w:t>
      </w:r>
    </w:p>
    <w:p w:rsidR="002E3240" w:rsidRPr="009B1662" w:rsidRDefault="002E3240" w:rsidP="009B1662">
      <w:pPr>
        <w:rPr>
          <w:rFonts w:asciiTheme="majorHAnsi" w:hAnsiTheme="majorHAnsi"/>
          <w:b/>
          <w:i/>
          <w:color w:val="000000" w:themeColor="text1"/>
          <w:sz w:val="22"/>
        </w:rPr>
      </w:pPr>
    </w:p>
    <w:p w:rsidR="00516976" w:rsidRPr="002E3240" w:rsidRDefault="00516976" w:rsidP="006C6F94">
      <w:pPr>
        <w:pStyle w:val="ListParagraph"/>
        <w:rPr>
          <w:rFonts w:asciiTheme="majorHAnsi" w:hAnsiTheme="majorHAnsi"/>
          <w:b/>
          <w:i/>
          <w:color w:val="000000" w:themeColor="text1"/>
          <w:sz w:val="22"/>
        </w:rPr>
      </w:pPr>
      <w:r w:rsidRPr="002E3240">
        <w:rPr>
          <w:rFonts w:asciiTheme="majorHAnsi" w:hAnsiTheme="majorHAnsi"/>
          <w:b/>
          <w:i/>
          <w:color w:val="000000" w:themeColor="text1"/>
          <w:sz w:val="22"/>
        </w:rPr>
        <w:t xml:space="preserve">The methodology has evolved </w:t>
      </w:r>
      <w:r w:rsidR="00AA50A2">
        <w:rPr>
          <w:rFonts w:asciiTheme="majorHAnsi" w:hAnsiTheme="majorHAnsi"/>
          <w:b/>
          <w:i/>
          <w:color w:val="000000" w:themeColor="text1"/>
          <w:sz w:val="22"/>
        </w:rPr>
        <w:t xml:space="preserve">significantly </w:t>
      </w:r>
      <w:r w:rsidRPr="002E3240">
        <w:rPr>
          <w:rFonts w:asciiTheme="majorHAnsi" w:hAnsiTheme="majorHAnsi"/>
          <w:b/>
          <w:i/>
          <w:color w:val="000000" w:themeColor="text1"/>
          <w:sz w:val="22"/>
        </w:rPr>
        <w:t>over the past two decades to become very broad and deep.  This represents great advantage to our clients when it comes to program design.  Based on their requirements we are able to rapidly “pull together” highly customized training programs.</w:t>
      </w:r>
    </w:p>
    <w:p w:rsidR="00516976" w:rsidRPr="002E3240" w:rsidRDefault="00516976" w:rsidP="006C6F94">
      <w:pPr>
        <w:pStyle w:val="ListParagraph"/>
        <w:rPr>
          <w:rFonts w:asciiTheme="majorHAnsi" w:hAnsiTheme="majorHAnsi"/>
          <w:color w:val="000000" w:themeColor="text1"/>
          <w:sz w:val="22"/>
        </w:rPr>
      </w:pPr>
    </w:p>
    <w:p w:rsidR="00516976" w:rsidRPr="002E3240" w:rsidRDefault="00516976" w:rsidP="00516976">
      <w:pPr>
        <w:pStyle w:val="ListParagraph"/>
        <w:numPr>
          <w:ilvl w:val="0"/>
          <w:numId w:val="17"/>
        </w:numPr>
        <w:spacing w:line="276" w:lineRule="auto"/>
        <w:rPr>
          <w:rFonts w:asciiTheme="majorHAnsi" w:hAnsiTheme="majorHAnsi"/>
          <w:color w:val="000000" w:themeColor="text1"/>
          <w:sz w:val="22"/>
        </w:rPr>
      </w:pPr>
      <w:r w:rsidRPr="002E3240">
        <w:rPr>
          <w:rFonts w:asciiTheme="majorHAnsi" w:hAnsiTheme="majorHAnsi"/>
          <w:color w:val="000000" w:themeColor="text1"/>
          <w:sz w:val="22"/>
        </w:rPr>
        <w:t xml:space="preserve">CRM </w:t>
      </w:r>
      <w:r w:rsidR="00AA50A2">
        <w:rPr>
          <w:rFonts w:asciiTheme="majorHAnsi" w:hAnsiTheme="majorHAnsi"/>
          <w:color w:val="000000" w:themeColor="text1"/>
          <w:sz w:val="22"/>
        </w:rPr>
        <w:t>A</w:t>
      </w:r>
      <w:r w:rsidRPr="002E3240">
        <w:rPr>
          <w:rFonts w:asciiTheme="majorHAnsi" w:hAnsiTheme="majorHAnsi"/>
          <w:color w:val="000000" w:themeColor="text1"/>
          <w:sz w:val="22"/>
        </w:rPr>
        <w:t xml:space="preserve">pplication. Through partnership with Salesforce.com, we have integrated and automated our entire methodology into the Adventace® Sales Management System (SMS).  This application is a complete, top-to-bottom sales management system.  For more information please select </w:t>
      </w:r>
      <w:hyperlink r:id="rId7" w:history="1">
        <w:r w:rsidRPr="00AA50A2">
          <w:rPr>
            <w:rStyle w:val="Hyperlink"/>
            <w:rFonts w:asciiTheme="majorHAnsi" w:hAnsiTheme="majorHAnsi"/>
            <w:sz w:val="22"/>
          </w:rPr>
          <w:t>Adventace SMS™</w:t>
        </w:r>
      </w:hyperlink>
      <w:r w:rsidR="00AA50A2">
        <w:rPr>
          <w:rFonts w:asciiTheme="majorHAnsi" w:hAnsiTheme="majorHAnsi"/>
          <w:color w:val="000000" w:themeColor="text1"/>
          <w:sz w:val="22"/>
        </w:rPr>
        <w:t>.</w:t>
      </w:r>
    </w:p>
    <w:p w:rsidR="00516976" w:rsidRPr="002E3240" w:rsidRDefault="00516976" w:rsidP="00516976">
      <w:pPr>
        <w:pStyle w:val="ListParagraph"/>
        <w:numPr>
          <w:ilvl w:val="0"/>
          <w:numId w:val="17"/>
        </w:numPr>
        <w:spacing w:line="276" w:lineRule="auto"/>
        <w:rPr>
          <w:rFonts w:asciiTheme="majorHAnsi" w:hAnsiTheme="majorHAnsi"/>
          <w:color w:val="000000" w:themeColor="text1"/>
          <w:sz w:val="22"/>
        </w:rPr>
      </w:pPr>
      <w:r w:rsidRPr="002E3240">
        <w:rPr>
          <w:rFonts w:asciiTheme="majorHAnsi" w:hAnsiTheme="majorHAnsi"/>
          <w:color w:val="000000" w:themeColor="text1"/>
          <w:sz w:val="22"/>
        </w:rPr>
        <w:t>Change Management Services.</w:t>
      </w:r>
      <w:r w:rsidRPr="002E3240">
        <w:rPr>
          <w:rFonts w:asciiTheme="majorHAnsi" w:hAnsiTheme="majorHAnsi" w:cs="Times"/>
          <w:color w:val="000000" w:themeColor="text1"/>
          <w:sz w:val="22"/>
          <w:szCs w:val="28"/>
        </w:rPr>
        <w:t xml:space="preserve"> We view Change Management </w:t>
      </w:r>
      <w:r w:rsidRPr="002E3240">
        <w:rPr>
          <w:rFonts w:asciiTheme="majorHAnsi" w:hAnsiTheme="majorHAnsi" w:cs="Times"/>
          <w:iCs/>
          <w:color w:val="000000" w:themeColor="text1"/>
          <w:sz w:val="22"/>
          <w:szCs w:val="28"/>
        </w:rPr>
        <w:t xml:space="preserve">as </w:t>
      </w:r>
      <w:r w:rsidRPr="002E3240">
        <w:rPr>
          <w:rFonts w:asciiTheme="majorHAnsi" w:hAnsiTheme="majorHAnsi" w:cs="Times"/>
          <w:i/>
          <w:iCs/>
          <w:color w:val="000000" w:themeColor="text1"/>
          <w:sz w:val="22"/>
          <w:szCs w:val="28"/>
        </w:rPr>
        <w:t>a structured approach to help individuals, teams, and the organization transition from their current state to a desired future state</w:t>
      </w:r>
      <w:r w:rsidR="009B1662">
        <w:rPr>
          <w:rFonts w:asciiTheme="majorHAnsi" w:hAnsiTheme="majorHAnsi" w:cs="Times"/>
          <w:i/>
          <w:iCs/>
          <w:color w:val="000000" w:themeColor="text1"/>
          <w:sz w:val="22"/>
          <w:szCs w:val="28"/>
        </w:rPr>
        <w:t xml:space="preserve">. </w:t>
      </w:r>
      <w:r w:rsidRPr="002E3240">
        <w:rPr>
          <w:rFonts w:asciiTheme="majorHAnsi" w:hAnsiTheme="majorHAnsi" w:cs="Times"/>
          <w:color w:val="000000" w:themeColor="text1"/>
          <w:sz w:val="22"/>
          <w:szCs w:val="28"/>
        </w:rPr>
        <w:t xml:space="preserve">Change for most people is quite difficult, whether it is at the personal or organizational level.  People </w:t>
      </w:r>
      <w:r w:rsidR="009B1662">
        <w:rPr>
          <w:rFonts w:asciiTheme="majorHAnsi" w:hAnsiTheme="majorHAnsi" w:cs="Times"/>
          <w:color w:val="000000" w:themeColor="text1"/>
          <w:sz w:val="22"/>
          <w:szCs w:val="28"/>
        </w:rPr>
        <w:t>must change</w:t>
      </w:r>
      <w:r w:rsidRPr="002E3240">
        <w:rPr>
          <w:rFonts w:asciiTheme="majorHAnsi" w:hAnsiTheme="majorHAnsi" w:cs="Times"/>
          <w:color w:val="000000" w:themeColor="text1"/>
          <w:sz w:val="22"/>
          <w:szCs w:val="28"/>
        </w:rPr>
        <w:t xml:space="preserve"> bad habits, adapt to better procedures in the field, and even dramatically change the ways they deal with buyers. Our change manag</w:t>
      </w:r>
      <w:r w:rsidR="009B1662">
        <w:rPr>
          <w:rFonts w:asciiTheme="majorHAnsi" w:hAnsiTheme="majorHAnsi" w:cs="Times"/>
          <w:color w:val="000000" w:themeColor="text1"/>
          <w:sz w:val="22"/>
          <w:szCs w:val="28"/>
        </w:rPr>
        <w:t>e</w:t>
      </w:r>
      <w:r w:rsidRPr="002E3240">
        <w:rPr>
          <w:rFonts w:asciiTheme="majorHAnsi" w:hAnsiTheme="majorHAnsi" w:cs="Times"/>
          <w:color w:val="000000" w:themeColor="text1"/>
          <w:sz w:val="22"/>
          <w:szCs w:val="28"/>
        </w:rPr>
        <w:t>ment processes are proven to rapidly and successfully help organizations</w:t>
      </w:r>
      <w:r w:rsidR="009B1662">
        <w:rPr>
          <w:rFonts w:asciiTheme="majorHAnsi" w:hAnsiTheme="majorHAnsi" w:cs="Times"/>
          <w:color w:val="000000" w:themeColor="text1"/>
          <w:sz w:val="22"/>
          <w:szCs w:val="28"/>
        </w:rPr>
        <w:t xml:space="preserve"> </w:t>
      </w:r>
      <w:r w:rsidR="00FE0ED0">
        <w:rPr>
          <w:rFonts w:asciiTheme="majorHAnsi" w:hAnsiTheme="majorHAnsi" w:cs="Times"/>
          <w:color w:val="000000" w:themeColor="text1"/>
          <w:sz w:val="22"/>
          <w:szCs w:val="28"/>
        </w:rPr>
        <w:t xml:space="preserve">effectively manage their transition and </w:t>
      </w:r>
      <w:r w:rsidR="009B1662">
        <w:rPr>
          <w:rFonts w:asciiTheme="majorHAnsi" w:hAnsiTheme="majorHAnsi" w:cs="Times"/>
          <w:color w:val="000000" w:themeColor="text1"/>
          <w:sz w:val="22"/>
          <w:szCs w:val="28"/>
        </w:rPr>
        <w:t>achieve metric based results for the long term</w:t>
      </w:r>
      <w:r w:rsidRPr="002E3240">
        <w:rPr>
          <w:rFonts w:asciiTheme="majorHAnsi" w:hAnsiTheme="majorHAnsi" w:cs="Times"/>
          <w:color w:val="000000" w:themeColor="text1"/>
          <w:sz w:val="22"/>
          <w:szCs w:val="28"/>
        </w:rPr>
        <w:t>.</w:t>
      </w:r>
    </w:p>
    <w:p w:rsidR="00516976" w:rsidRPr="002E3240" w:rsidRDefault="00516976" w:rsidP="006C6F94">
      <w:pPr>
        <w:jc w:val="both"/>
        <w:rPr>
          <w:rFonts w:asciiTheme="majorHAnsi" w:hAnsiTheme="majorHAnsi"/>
          <w:color w:val="000000" w:themeColor="text1"/>
          <w:sz w:val="22"/>
        </w:rPr>
      </w:pPr>
    </w:p>
    <w:p w:rsidR="00516976" w:rsidRPr="009B1662" w:rsidRDefault="00516976" w:rsidP="006C6F94">
      <w:pPr>
        <w:widowControl w:val="0"/>
        <w:autoSpaceDE w:val="0"/>
        <w:autoSpaceDN w:val="0"/>
        <w:adjustRightInd w:val="0"/>
        <w:spacing w:after="120"/>
        <w:rPr>
          <w:rFonts w:asciiTheme="majorHAnsi" w:hAnsiTheme="majorHAnsi" w:cs="Times"/>
          <w:b/>
          <w:color w:val="000000" w:themeColor="text1"/>
          <w:sz w:val="22"/>
          <w:szCs w:val="28"/>
        </w:rPr>
      </w:pPr>
      <w:r w:rsidRPr="009B1662">
        <w:rPr>
          <w:rFonts w:asciiTheme="majorHAnsi" w:hAnsiTheme="majorHAnsi" w:cs="Times"/>
          <w:b/>
          <w:color w:val="000000" w:themeColor="text1"/>
          <w:sz w:val="22"/>
          <w:szCs w:val="28"/>
        </w:rPr>
        <w:t>“Glocal” Delivery</w:t>
      </w:r>
    </w:p>
    <w:p w:rsidR="00516976" w:rsidRPr="002E3240" w:rsidRDefault="00516976" w:rsidP="006C6F94">
      <w:pPr>
        <w:widowControl w:val="0"/>
        <w:autoSpaceDE w:val="0"/>
        <w:autoSpaceDN w:val="0"/>
        <w:adjustRightInd w:val="0"/>
        <w:spacing w:after="300"/>
        <w:rPr>
          <w:rFonts w:asciiTheme="majorHAnsi" w:hAnsiTheme="majorHAnsi" w:cs="Times"/>
          <w:color w:val="000000" w:themeColor="text1"/>
          <w:sz w:val="22"/>
          <w:szCs w:val="28"/>
        </w:rPr>
      </w:pPr>
      <w:r w:rsidRPr="002E3240">
        <w:rPr>
          <w:rFonts w:asciiTheme="majorHAnsi" w:hAnsiTheme="majorHAnsi" w:cs="Times"/>
          <w:color w:val="000000" w:themeColor="text1"/>
          <w:sz w:val="22"/>
          <w:szCs w:val="28"/>
        </w:rPr>
        <w:t>“Glocal” simply means that we specialize in the </w:t>
      </w:r>
      <w:r w:rsidRPr="002E3240">
        <w:rPr>
          <w:rFonts w:asciiTheme="majorHAnsi" w:hAnsiTheme="majorHAnsi" w:cs="Times"/>
          <w:b/>
          <w:i/>
          <w:color w:val="000000" w:themeColor="text1"/>
          <w:sz w:val="22"/>
          <w:szCs w:val="28"/>
        </w:rPr>
        <w:t>global delivery</w:t>
      </w:r>
      <w:r w:rsidRPr="002E3240">
        <w:rPr>
          <w:rFonts w:asciiTheme="majorHAnsi" w:hAnsiTheme="majorHAnsi" w:cs="Times"/>
          <w:color w:val="000000" w:themeColor="text1"/>
          <w:sz w:val="22"/>
          <w:szCs w:val="28"/>
        </w:rPr>
        <w:t xml:space="preserve"> of our services through a network of </w:t>
      </w:r>
      <w:r w:rsidRPr="002E3240">
        <w:rPr>
          <w:rFonts w:asciiTheme="majorHAnsi" w:hAnsiTheme="majorHAnsi" w:cs="Times"/>
          <w:b/>
          <w:i/>
          <w:color w:val="000000" w:themeColor="text1"/>
          <w:sz w:val="22"/>
          <w:szCs w:val="28"/>
        </w:rPr>
        <w:t>locally based</w:t>
      </w:r>
      <w:r w:rsidRPr="002E3240">
        <w:rPr>
          <w:rFonts w:asciiTheme="majorHAnsi" w:hAnsiTheme="majorHAnsi" w:cs="Times"/>
          <w:color w:val="000000" w:themeColor="text1"/>
          <w:sz w:val="22"/>
          <w:szCs w:val="28"/>
        </w:rPr>
        <w:t xml:space="preserve"> instructors.  In fact, we now deliver in 11 languages through a network of 40+ facilitators.</w:t>
      </w:r>
    </w:p>
    <w:p w:rsidR="00516976" w:rsidRPr="002E3240" w:rsidRDefault="00516976" w:rsidP="009B1662">
      <w:pPr>
        <w:widowControl w:val="0"/>
        <w:autoSpaceDE w:val="0"/>
        <w:autoSpaceDN w:val="0"/>
        <w:adjustRightInd w:val="0"/>
        <w:spacing w:after="60"/>
        <w:rPr>
          <w:rFonts w:asciiTheme="majorHAnsi" w:hAnsiTheme="majorHAnsi" w:cs="Times"/>
          <w:color w:val="000000" w:themeColor="text1"/>
          <w:sz w:val="22"/>
          <w:szCs w:val="28"/>
        </w:rPr>
      </w:pPr>
      <w:r w:rsidRPr="002E3240">
        <w:rPr>
          <w:rFonts w:asciiTheme="majorHAnsi" w:hAnsiTheme="majorHAnsi" w:cs="Times"/>
          <w:color w:val="000000" w:themeColor="text1"/>
          <w:sz w:val="22"/>
          <w:szCs w:val="28"/>
        </w:rPr>
        <w:t>Our instructors average 25+ years of experience.  Over 90% have very strong direct experience in:</w:t>
      </w:r>
    </w:p>
    <w:p w:rsidR="00516976" w:rsidRPr="002E3240" w:rsidRDefault="00516976" w:rsidP="009B1662">
      <w:pPr>
        <w:pStyle w:val="ListParagraph"/>
        <w:widowControl w:val="0"/>
        <w:numPr>
          <w:ilvl w:val="0"/>
          <w:numId w:val="19"/>
        </w:numPr>
        <w:tabs>
          <w:tab w:val="left" w:pos="220"/>
          <w:tab w:val="left" w:pos="720"/>
        </w:tabs>
        <w:autoSpaceDE w:val="0"/>
        <w:autoSpaceDN w:val="0"/>
        <w:adjustRightInd w:val="0"/>
        <w:spacing w:after="60" w:line="276" w:lineRule="auto"/>
        <w:rPr>
          <w:rFonts w:asciiTheme="majorHAnsi" w:hAnsiTheme="majorHAnsi" w:cs="Times"/>
          <w:color w:val="000000" w:themeColor="text1"/>
          <w:sz w:val="22"/>
          <w:szCs w:val="28"/>
        </w:rPr>
      </w:pPr>
      <w:r w:rsidRPr="002E3240">
        <w:rPr>
          <w:rFonts w:asciiTheme="majorHAnsi" w:hAnsiTheme="majorHAnsi" w:cs="Times"/>
          <w:color w:val="000000" w:themeColor="text1"/>
          <w:sz w:val="22"/>
          <w:szCs w:val="28"/>
        </w:rPr>
        <w:t>Complex, multi-product solution sales</w:t>
      </w:r>
    </w:p>
    <w:p w:rsidR="00516976" w:rsidRPr="002E3240" w:rsidRDefault="00516976" w:rsidP="009B1662">
      <w:pPr>
        <w:pStyle w:val="ListParagraph"/>
        <w:widowControl w:val="0"/>
        <w:numPr>
          <w:ilvl w:val="0"/>
          <w:numId w:val="19"/>
        </w:numPr>
        <w:tabs>
          <w:tab w:val="left" w:pos="220"/>
          <w:tab w:val="left" w:pos="720"/>
        </w:tabs>
        <w:autoSpaceDE w:val="0"/>
        <w:autoSpaceDN w:val="0"/>
        <w:adjustRightInd w:val="0"/>
        <w:spacing w:after="60" w:line="276" w:lineRule="auto"/>
        <w:rPr>
          <w:rFonts w:asciiTheme="majorHAnsi" w:hAnsiTheme="majorHAnsi" w:cs="Times"/>
          <w:color w:val="000000" w:themeColor="text1"/>
          <w:sz w:val="22"/>
          <w:szCs w:val="28"/>
        </w:rPr>
      </w:pPr>
      <w:r w:rsidRPr="002E3240">
        <w:rPr>
          <w:rFonts w:asciiTheme="majorHAnsi" w:hAnsiTheme="majorHAnsi" w:cs="Times"/>
          <w:color w:val="000000" w:themeColor="text1"/>
          <w:sz w:val="22"/>
          <w:szCs w:val="28"/>
        </w:rPr>
        <w:t>Consulting</w:t>
      </w:r>
    </w:p>
    <w:p w:rsidR="00516976" w:rsidRPr="002E3240" w:rsidRDefault="00516976" w:rsidP="009B1662">
      <w:pPr>
        <w:pStyle w:val="ListParagraph"/>
        <w:widowControl w:val="0"/>
        <w:numPr>
          <w:ilvl w:val="0"/>
          <w:numId w:val="19"/>
        </w:numPr>
        <w:tabs>
          <w:tab w:val="left" w:pos="220"/>
          <w:tab w:val="left" w:pos="720"/>
        </w:tabs>
        <w:autoSpaceDE w:val="0"/>
        <w:autoSpaceDN w:val="0"/>
        <w:adjustRightInd w:val="0"/>
        <w:spacing w:after="60" w:line="276" w:lineRule="auto"/>
        <w:rPr>
          <w:rFonts w:asciiTheme="majorHAnsi" w:hAnsiTheme="majorHAnsi" w:cs="Times"/>
          <w:color w:val="000000" w:themeColor="text1"/>
          <w:sz w:val="22"/>
          <w:szCs w:val="28"/>
        </w:rPr>
      </w:pPr>
      <w:r w:rsidRPr="002E3240">
        <w:rPr>
          <w:rFonts w:asciiTheme="majorHAnsi" w:hAnsiTheme="majorHAnsi" w:cs="Times"/>
          <w:color w:val="000000" w:themeColor="text1"/>
          <w:sz w:val="22"/>
          <w:szCs w:val="28"/>
        </w:rPr>
        <w:t>Sales management.</w:t>
      </w:r>
    </w:p>
    <w:p w:rsidR="00516976" w:rsidRPr="002E3240" w:rsidRDefault="00516976" w:rsidP="009B1662">
      <w:pPr>
        <w:widowControl w:val="0"/>
        <w:autoSpaceDE w:val="0"/>
        <w:autoSpaceDN w:val="0"/>
        <w:adjustRightInd w:val="0"/>
        <w:rPr>
          <w:rFonts w:asciiTheme="majorHAnsi" w:hAnsiTheme="majorHAnsi" w:cs="Times"/>
          <w:color w:val="000000" w:themeColor="text1"/>
          <w:sz w:val="22"/>
          <w:szCs w:val="28"/>
        </w:rPr>
      </w:pPr>
      <w:r w:rsidRPr="002E3240">
        <w:rPr>
          <w:rFonts w:asciiTheme="majorHAnsi" w:hAnsiTheme="majorHAnsi" w:cs="Times"/>
          <w:color w:val="000000" w:themeColor="text1"/>
          <w:sz w:val="22"/>
          <w:szCs w:val="28"/>
        </w:rPr>
        <w:t>Many of our instructors have held CXO positions.</w:t>
      </w:r>
    </w:p>
    <w:p w:rsidR="009B1662" w:rsidRDefault="009B1662" w:rsidP="006C6F94">
      <w:pPr>
        <w:jc w:val="both"/>
        <w:rPr>
          <w:rFonts w:asciiTheme="majorHAnsi" w:hAnsiTheme="majorHAnsi" w:cs="Times"/>
          <w:color w:val="000000" w:themeColor="text1"/>
          <w:sz w:val="22"/>
          <w:szCs w:val="28"/>
        </w:rPr>
      </w:pPr>
    </w:p>
    <w:p w:rsidR="00516976" w:rsidRPr="002E3240" w:rsidRDefault="00516976" w:rsidP="006C6F94">
      <w:pPr>
        <w:jc w:val="both"/>
        <w:rPr>
          <w:rFonts w:asciiTheme="majorHAnsi" w:hAnsiTheme="majorHAnsi"/>
          <w:color w:val="000000" w:themeColor="text1"/>
          <w:sz w:val="22"/>
        </w:rPr>
      </w:pPr>
      <w:r w:rsidRPr="002E3240">
        <w:rPr>
          <w:rFonts w:asciiTheme="majorHAnsi" w:hAnsiTheme="majorHAnsi" w:cs="Times"/>
          <w:color w:val="000000" w:themeColor="text1"/>
          <w:sz w:val="22"/>
          <w:szCs w:val="28"/>
        </w:rPr>
        <w:t>We believe that local facilitation is an essential success ingredient. Locally based instructors are able to better communicate with students. They are also quite capable of making the adaptations necessary based on the local culture. This also minimizes the costs to our clients.</w:t>
      </w:r>
    </w:p>
    <w:p w:rsidR="00516976" w:rsidRPr="002E3240" w:rsidRDefault="00516976" w:rsidP="006C6F94">
      <w:pPr>
        <w:jc w:val="both"/>
        <w:rPr>
          <w:rFonts w:asciiTheme="majorHAnsi" w:hAnsiTheme="majorHAnsi"/>
          <w:color w:val="000000" w:themeColor="text1"/>
          <w:sz w:val="22"/>
        </w:rPr>
      </w:pPr>
    </w:p>
    <w:p w:rsidR="00516976" w:rsidRPr="002E3240" w:rsidRDefault="00516976" w:rsidP="00251185">
      <w:pPr>
        <w:widowControl w:val="0"/>
        <w:autoSpaceDE w:val="0"/>
        <w:autoSpaceDN w:val="0"/>
        <w:adjustRightInd w:val="0"/>
        <w:spacing w:after="60"/>
        <w:rPr>
          <w:rFonts w:asciiTheme="majorHAnsi" w:hAnsiTheme="majorHAnsi" w:cs="Calibri"/>
          <w:b/>
          <w:bCs/>
          <w:color w:val="000000" w:themeColor="text1"/>
          <w:sz w:val="22"/>
          <w:szCs w:val="28"/>
        </w:rPr>
      </w:pPr>
      <w:r w:rsidRPr="002E3240">
        <w:rPr>
          <w:rFonts w:asciiTheme="majorHAnsi" w:hAnsiTheme="majorHAnsi" w:cs="Calibri"/>
          <w:b/>
          <w:bCs/>
          <w:color w:val="000000" w:themeColor="text1"/>
          <w:sz w:val="22"/>
          <w:szCs w:val="28"/>
        </w:rPr>
        <w:t>Industry Leadership</w:t>
      </w:r>
    </w:p>
    <w:p w:rsidR="00516976" w:rsidRPr="002E3240" w:rsidRDefault="00516976" w:rsidP="006C6F94">
      <w:pPr>
        <w:spacing w:line="276" w:lineRule="auto"/>
        <w:rPr>
          <w:rFonts w:asciiTheme="majorHAnsi" w:hAnsiTheme="majorHAnsi"/>
          <w:color w:val="000000" w:themeColor="text1"/>
          <w:sz w:val="22"/>
        </w:rPr>
      </w:pPr>
      <w:r w:rsidRPr="002E3240">
        <w:rPr>
          <w:rFonts w:asciiTheme="majorHAnsi" w:hAnsiTheme="majorHAnsi"/>
          <w:color w:val="000000" w:themeColor="text1"/>
          <w:sz w:val="22"/>
        </w:rPr>
        <w:t xml:space="preserve">Our </w:t>
      </w:r>
      <w:r w:rsidR="009B1662">
        <w:rPr>
          <w:rFonts w:asciiTheme="majorHAnsi" w:hAnsiTheme="majorHAnsi"/>
          <w:color w:val="000000" w:themeColor="text1"/>
          <w:sz w:val="22"/>
        </w:rPr>
        <w:t>v</w:t>
      </w:r>
      <w:r w:rsidRPr="002E3240">
        <w:rPr>
          <w:rFonts w:asciiTheme="majorHAnsi" w:hAnsiTheme="majorHAnsi"/>
          <w:color w:val="000000" w:themeColor="text1"/>
          <w:sz w:val="22"/>
        </w:rPr>
        <w:t xml:space="preserve">ision is to be recognized as </w:t>
      </w:r>
      <w:r w:rsidR="009B1662">
        <w:rPr>
          <w:rFonts w:asciiTheme="majorHAnsi" w:hAnsiTheme="majorHAnsi"/>
          <w:color w:val="000000" w:themeColor="text1"/>
          <w:sz w:val="22"/>
        </w:rPr>
        <w:t>one of the world’s</w:t>
      </w:r>
      <w:r w:rsidRPr="002E3240">
        <w:rPr>
          <w:rFonts w:asciiTheme="majorHAnsi" w:hAnsiTheme="majorHAnsi"/>
          <w:color w:val="000000" w:themeColor="text1"/>
          <w:sz w:val="22"/>
        </w:rPr>
        <w:t xml:space="preserve"> preeminent sales and sales management consulting firm</w:t>
      </w:r>
      <w:r w:rsidR="009B1662">
        <w:rPr>
          <w:rFonts w:asciiTheme="majorHAnsi" w:hAnsiTheme="majorHAnsi"/>
          <w:color w:val="000000" w:themeColor="text1"/>
          <w:sz w:val="22"/>
        </w:rPr>
        <w:t>s</w:t>
      </w:r>
      <w:r w:rsidRPr="002E3240">
        <w:rPr>
          <w:rFonts w:asciiTheme="majorHAnsi" w:hAnsiTheme="majorHAnsi"/>
          <w:color w:val="000000" w:themeColor="text1"/>
          <w:sz w:val="22"/>
        </w:rPr>
        <w:t xml:space="preserve"> based on the measurable impact we have on our clients.  </w:t>
      </w:r>
      <w:r w:rsidR="009B1662">
        <w:rPr>
          <w:rFonts w:asciiTheme="majorHAnsi" w:hAnsiTheme="majorHAnsi"/>
          <w:color w:val="000000" w:themeColor="text1"/>
          <w:sz w:val="22"/>
        </w:rPr>
        <w:t>Providing our</w:t>
      </w:r>
      <w:r w:rsidRPr="002E3240">
        <w:rPr>
          <w:rFonts w:asciiTheme="majorHAnsi" w:hAnsiTheme="majorHAnsi"/>
          <w:color w:val="000000" w:themeColor="text1"/>
          <w:sz w:val="22"/>
        </w:rPr>
        <w:t xml:space="preserve"> comprehensive and innovative intellectual property </w:t>
      </w:r>
      <w:r w:rsidR="00251185">
        <w:rPr>
          <w:rFonts w:asciiTheme="majorHAnsi" w:hAnsiTheme="majorHAnsi"/>
          <w:color w:val="000000" w:themeColor="text1"/>
          <w:sz w:val="22"/>
        </w:rPr>
        <w:t>is a key facet of that vision.</w:t>
      </w:r>
    </w:p>
    <w:p w:rsidR="00516976" w:rsidRPr="002E3240" w:rsidRDefault="00516976" w:rsidP="006C6F94">
      <w:pPr>
        <w:spacing w:line="276" w:lineRule="auto"/>
        <w:rPr>
          <w:rFonts w:asciiTheme="majorHAnsi" w:hAnsiTheme="majorHAnsi"/>
          <w:color w:val="000000" w:themeColor="text1"/>
          <w:sz w:val="22"/>
        </w:rPr>
      </w:pPr>
    </w:p>
    <w:p w:rsidR="00516976" w:rsidRPr="002E3240" w:rsidRDefault="00251185" w:rsidP="006C6F94">
      <w:pPr>
        <w:spacing w:line="276" w:lineRule="auto"/>
        <w:rPr>
          <w:rFonts w:asciiTheme="majorHAnsi" w:hAnsiTheme="majorHAnsi" w:cs="Calibri"/>
          <w:color w:val="000000" w:themeColor="text1"/>
          <w:sz w:val="22"/>
          <w:szCs w:val="28"/>
        </w:rPr>
      </w:pPr>
      <w:r>
        <w:rPr>
          <w:rFonts w:asciiTheme="majorHAnsi" w:hAnsiTheme="majorHAnsi"/>
          <w:color w:val="000000" w:themeColor="text1"/>
          <w:sz w:val="22"/>
        </w:rPr>
        <w:t>We also</w:t>
      </w:r>
      <w:r w:rsidR="00516976" w:rsidRPr="002E3240">
        <w:rPr>
          <w:rFonts w:asciiTheme="majorHAnsi" w:hAnsiTheme="majorHAnsi"/>
          <w:color w:val="000000" w:themeColor="text1"/>
          <w:sz w:val="22"/>
        </w:rPr>
        <w:t xml:space="preserve"> strive to “move the industry forward” as a preeminent thought leader.  Consequently, we provide our clients with information </w:t>
      </w:r>
      <w:r>
        <w:rPr>
          <w:rFonts w:asciiTheme="majorHAnsi" w:hAnsiTheme="majorHAnsi"/>
          <w:color w:val="000000" w:themeColor="text1"/>
          <w:sz w:val="22"/>
        </w:rPr>
        <w:t>that will positively impact them on a daily basis</w:t>
      </w:r>
      <w:r w:rsidR="00516976" w:rsidRPr="002E3240">
        <w:rPr>
          <w:rFonts w:asciiTheme="majorHAnsi" w:hAnsiTheme="majorHAnsi"/>
          <w:color w:val="000000" w:themeColor="text1"/>
          <w:sz w:val="22"/>
        </w:rPr>
        <w:t xml:space="preserve">. </w:t>
      </w:r>
      <w:r>
        <w:rPr>
          <w:rFonts w:asciiTheme="majorHAnsi" w:hAnsiTheme="majorHAnsi"/>
          <w:color w:val="000000" w:themeColor="text1"/>
          <w:sz w:val="22"/>
        </w:rPr>
        <w:t xml:space="preserve"> This</w:t>
      </w:r>
      <w:r w:rsidR="00516976" w:rsidRPr="002E3240">
        <w:rPr>
          <w:rFonts w:asciiTheme="majorHAnsi" w:hAnsiTheme="majorHAnsi"/>
          <w:color w:val="000000" w:themeColor="text1"/>
          <w:sz w:val="22"/>
        </w:rPr>
        <w:t xml:space="preserve"> information</w:t>
      </w:r>
      <w:r>
        <w:rPr>
          <w:rFonts w:asciiTheme="majorHAnsi" w:hAnsiTheme="majorHAnsi"/>
          <w:color w:val="000000" w:themeColor="text1"/>
          <w:sz w:val="22"/>
        </w:rPr>
        <w:t xml:space="preserve"> is provided</w:t>
      </w:r>
      <w:r w:rsidR="00516976" w:rsidRPr="002E3240">
        <w:rPr>
          <w:rFonts w:asciiTheme="majorHAnsi" w:hAnsiTheme="majorHAnsi"/>
          <w:color w:val="000000" w:themeColor="text1"/>
          <w:sz w:val="22"/>
        </w:rPr>
        <w:t xml:space="preserve"> primar</w:t>
      </w:r>
      <w:r>
        <w:rPr>
          <w:rFonts w:asciiTheme="majorHAnsi" w:hAnsiTheme="majorHAnsi"/>
          <w:color w:val="000000" w:themeColor="text1"/>
          <w:sz w:val="22"/>
        </w:rPr>
        <w:t>i</w:t>
      </w:r>
      <w:r w:rsidR="00516976" w:rsidRPr="002E3240">
        <w:rPr>
          <w:rFonts w:asciiTheme="majorHAnsi" w:hAnsiTheme="majorHAnsi"/>
          <w:color w:val="000000" w:themeColor="text1"/>
          <w:sz w:val="22"/>
        </w:rPr>
        <w:t xml:space="preserve">ly through our </w:t>
      </w:r>
      <w:hyperlink r:id="rId8" w:history="1">
        <w:r w:rsidR="00516976" w:rsidRPr="00251185">
          <w:rPr>
            <w:rStyle w:val="Hyperlink"/>
            <w:rFonts w:asciiTheme="majorHAnsi" w:hAnsiTheme="majorHAnsi"/>
            <w:color w:val="4F81BD" w:themeColor="accent1"/>
            <w:sz w:val="22"/>
          </w:rPr>
          <w:t>blog</w:t>
        </w:r>
      </w:hyperlink>
      <w:r w:rsidR="00516976" w:rsidRPr="002E3240">
        <w:rPr>
          <w:rFonts w:asciiTheme="majorHAnsi" w:hAnsiTheme="majorHAnsi"/>
          <w:color w:val="000000" w:themeColor="text1"/>
          <w:sz w:val="22"/>
        </w:rPr>
        <w:t xml:space="preserve"> and </w:t>
      </w:r>
      <w:hyperlink r:id="rId9" w:history="1">
        <w:r w:rsidR="00516976" w:rsidRPr="00251185">
          <w:rPr>
            <w:rStyle w:val="Hyperlink"/>
            <w:rFonts w:asciiTheme="majorHAnsi" w:hAnsiTheme="majorHAnsi"/>
            <w:color w:val="4F81BD" w:themeColor="accent1"/>
            <w:sz w:val="22"/>
          </w:rPr>
          <w:t>video channel</w:t>
        </w:r>
      </w:hyperlink>
      <w:r w:rsidR="00516976" w:rsidRPr="002E3240">
        <w:rPr>
          <w:rFonts w:asciiTheme="majorHAnsi" w:hAnsiTheme="majorHAnsi"/>
          <w:color w:val="000000" w:themeColor="text1"/>
          <w:sz w:val="22"/>
        </w:rPr>
        <w:t xml:space="preserve">. </w:t>
      </w:r>
    </w:p>
    <w:p w:rsidR="00516976" w:rsidRPr="002E3240" w:rsidRDefault="00516976" w:rsidP="006C6F94">
      <w:pPr>
        <w:pStyle w:val="ListParagraph"/>
        <w:ind w:left="0"/>
        <w:rPr>
          <w:rFonts w:asciiTheme="majorHAnsi" w:hAnsiTheme="majorHAnsi"/>
          <w:color w:val="000000" w:themeColor="text1"/>
          <w:sz w:val="22"/>
        </w:rPr>
      </w:pPr>
    </w:p>
    <w:p w:rsidR="00516976" w:rsidRPr="002E3240" w:rsidRDefault="00516976" w:rsidP="00251185">
      <w:pPr>
        <w:pStyle w:val="ListParagraph"/>
        <w:spacing w:after="60"/>
        <w:ind w:left="0"/>
        <w:contextualSpacing w:val="0"/>
        <w:rPr>
          <w:rFonts w:asciiTheme="majorHAnsi" w:hAnsiTheme="majorHAnsi"/>
          <w:b/>
          <w:color w:val="000000" w:themeColor="text1"/>
          <w:sz w:val="22"/>
        </w:rPr>
      </w:pPr>
      <w:r w:rsidRPr="002E3240">
        <w:rPr>
          <w:rFonts w:asciiTheme="majorHAnsi" w:hAnsiTheme="majorHAnsi"/>
          <w:b/>
          <w:color w:val="000000" w:themeColor="text1"/>
          <w:sz w:val="22"/>
        </w:rPr>
        <w:t>Metric-Based Client Success</w:t>
      </w:r>
    </w:p>
    <w:p w:rsidR="00516976" w:rsidRPr="002E3240" w:rsidRDefault="00516976" w:rsidP="00251185">
      <w:pPr>
        <w:pStyle w:val="ListParagraph"/>
        <w:spacing w:after="60"/>
        <w:ind w:left="0"/>
        <w:contextualSpacing w:val="0"/>
        <w:rPr>
          <w:rFonts w:asciiTheme="majorHAnsi" w:hAnsiTheme="majorHAnsi"/>
          <w:color w:val="000000" w:themeColor="text1"/>
          <w:sz w:val="22"/>
        </w:rPr>
      </w:pPr>
      <w:r w:rsidRPr="002E3240">
        <w:rPr>
          <w:rFonts w:asciiTheme="majorHAnsi" w:hAnsiTheme="majorHAnsi"/>
          <w:color w:val="000000" w:themeColor="text1"/>
          <w:sz w:val="22"/>
        </w:rPr>
        <w:t xml:space="preserve">Through the </w:t>
      </w:r>
      <w:r w:rsidRPr="002E3240">
        <w:rPr>
          <w:rFonts w:asciiTheme="majorHAnsi" w:hAnsiTheme="majorHAnsi"/>
          <w:b/>
          <w:i/>
          <w:color w:val="000000" w:themeColor="text1"/>
          <w:sz w:val="22"/>
        </w:rPr>
        <w:t>Adventace 1-2-3 System™</w:t>
      </w:r>
      <w:r w:rsidRPr="002E3240">
        <w:rPr>
          <w:rFonts w:asciiTheme="majorHAnsi" w:hAnsiTheme="majorHAnsi"/>
          <w:color w:val="000000" w:themeColor="text1"/>
          <w:sz w:val="22"/>
        </w:rPr>
        <w:t xml:space="preserve">, our clients have historically outperformed past results </w:t>
      </w:r>
      <w:r w:rsidRPr="002E3240">
        <w:rPr>
          <w:rFonts w:asciiTheme="majorHAnsi" w:hAnsiTheme="majorHAnsi"/>
          <w:i/>
          <w:color w:val="000000" w:themeColor="text1"/>
          <w:sz w:val="22"/>
        </w:rPr>
        <w:t>by a factor of at least 2:1</w:t>
      </w:r>
      <w:r w:rsidRPr="002E3240">
        <w:rPr>
          <w:rFonts w:asciiTheme="majorHAnsi" w:hAnsiTheme="majorHAnsi"/>
          <w:color w:val="000000" w:themeColor="text1"/>
          <w:sz w:val="22"/>
        </w:rPr>
        <w:t xml:space="preserve">.  A summary </w:t>
      </w:r>
      <w:r w:rsidR="00251185">
        <w:rPr>
          <w:rFonts w:asciiTheme="majorHAnsi" w:hAnsiTheme="majorHAnsi"/>
          <w:color w:val="000000" w:themeColor="text1"/>
          <w:sz w:val="22"/>
        </w:rPr>
        <w:t xml:space="preserve">of the results of just a few </w:t>
      </w:r>
      <w:r w:rsidR="00482F4E">
        <w:rPr>
          <w:rFonts w:asciiTheme="majorHAnsi" w:hAnsiTheme="majorHAnsi"/>
          <w:color w:val="000000" w:themeColor="text1"/>
          <w:sz w:val="22"/>
        </w:rPr>
        <w:t xml:space="preserve">of our clients </w:t>
      </w:r>
      <w:r w:rsidRPr="002E3240">
        <w:rPr>
          <w:rFonts w:asciiTheme="majorHAnsi" w:hAnsiTheme="majorHAnsi"/>
          <w:color w:val="000000" w:themeColor="text1"/>
          <w:sz w:val="22"/>
        </w:rPr>
        <w:t>is provided below.</w:t>
      </w:r>
    </w:p>
    <w:p w:rsidR="00516976" w:rsidRPr="002E3240" w:rsidRDefault="00516976" w:rsidP="00251185">
      <w:pPr>
        <w:pStyle w:val="ListParagraph"/>
        <w:numPr>
          <w:ilvl w:val="0"/>
          <w:numId w:val="20"/>
        </w:numPr>
        <w:spacing w:after="60"/>
        <w:rPr>
          <w:rFonts w:asciiTheme="majorHAnsi" w:hAnsiTheme="majorHAnsi"/>
          <w:color w:val="000000" w:themeColor="text1"/>
          <w:sz w:val="22"/>
        </w:rPr>
      </w:pPr>
      <w:r w:rsidRPr="002E3240">
        <w:rPr>
          <w:rFonts w:asciiTheme="majorHAnsi" w:hAnsiTheme="majorHAnsi"/>
          <w:color w:val="000000" w:themeColor="text1"/>
          <w:sz w:val="22"/>
        </w:rPr>
        <w:t>SolidWorks:  Achieved up to a 647% performance improvement</w:t>
      </w:r>
      <w:r w:rsidR="00482F4E">
        <w:rPr>
          <w:rFonts w:asciiTheme="majorHAnsi" w:hAnsiTheme="majorHAnsi"/>
          <w:color w:val="000000" w:themeColor="text1"/>
          <w:sz w:val="22"/>
        </w:rPr>
        <w:t>.</w:t>
      </w:r>
    </w:p>
    <w:p w:rsidR="00516976" w:rsidRPr="002E3240" w:rsidRDefault="00516976" w:rsidP="00251185">
      <w:pPr>
        <w:widowControl w:val="0"/>
        <w:numPr>
          <w:ilvl w:val="0"/>
          <w:numId w:val="20"/>
        </w:numPr>
        <w:autoSpaceDE w:val="0"/>
        <w:autoSpaceDN w:val="0"/>
        <w:adjustRightInd w:val="0"/>
        <w:spacing w:after="60"/>
        <w:rPr>
          <w:rFonts w:asciiTheme="majorHAnsi" w:hAnsiTheme="majorHAnsi" w:cs="Times"/>
          <w:color w:val="000000" w:themeColor="text1"/>
          <w:sz w:val="22"/>
          <w:szCs w:val="28"/>
        </w:rPr>
      </w:pPr>
      <w:r w:rsidRPr="002E3240">
        <w:rPr>
          <w:rFonts w:asciiTheme="majorHAnsi" w:hAnsiTheme="majorHAnsi"/>
          <w:color w:val="000000" w:themeColor="text1"/>
          <w:sz w:val="22"/>
        </w:rPr>
        <w:t xml:space="preserve">SunGard: </w:t>
      </w:r>
      <w:r w:rsidRPr="002E3240">
        <w:rPr>
          <w:rFonts w:asciiTheme="majorHAnsi" w:hAnsiTheme="majorHAnsi" w:cs="Times"/>
          <w:color w:val="000000" w:themeColor="text1"/>
          <w:sz w:val="22"/>
          <w:szCs w:val="28"/>
        </w:rPr>
        <w:t>Previously a $1M deal was considered large.  In one quarter in one region they closed 3-$10M deals and 1-$20M deal.  Also, deals that would have taken six months or more to close, closed in 3-6 weeks</w:t>
      </w:r>
    </w:p>
    <w:p w:rsidR="00516976" w:rsidRPr="002E3240" w:rsidRDefault="00516976" w:rsidP="00251185">
      <w:pPr>
        <w:pStyle w:val="ListParagraph"/>
        <w:numPr>
          <w:ilvl w:val="0"/>
          <w:numId w:val="20"/>
        </w:numPr>
        <w:spacing w:after="60"/>
        <w:rPr>
          <w:rFonts w:asciiTheme="majorHAnsi" w:hAnsiTheme="majorHAnsi"/>
          <w:color w:val="000000" w:themeColor="text1"/>
          <w:sz w:val="22"/>
        </w:rPr>
      </w:pPr>
      <w:r w:rsidRPr="002E3240">
        <w:rPr>
          <w:rFonts w:asciiTheme="majorHAnsi" w:hAnsiTheme="majorHAnsi"/>
          <w:color w:val="000000" w:themeColor="text1"/>
          <w:sz w:val="22"/>
        </w:rPr>
        <w:t xml:space="preserve">TransUnion increased their win size by 15% while </w:t>
      </w:r>
      <w:r w:rsidR="00D33C67">
        <w:rPr>
          <w:rFonts w:asciiTheme="majorHAnsi" w:hAnsiTheme="majorHAnsi"/>
          <w:color w:val="000000" w:themeColor="text1"/>
          <w:sz w:val="22"/>
        </w:rPr>
        <w:t xml:space="preserve">successfully </w:t>
      </w:r>
      <w:r w:rsidRPr="002E3240">
        <w:rPr>
          <w:rFonts w:asciiTheme="majorHAnsi" w:hAnsiTheme="majorHAnsi"/>
          <w:color w:val="000000" w:themeColor="text1"/>
          <w:sz w:val="22"/>
        </w:rPr>
        <w:t xml:space="preserve">driving multi-million dollar engagements. </w:t>
      </w:r>
    </w:p>
    <w:p w:rsidR="00516976" w:rsidRPr="002E3240" w:rsidRDefault="00251185" w:rsidP="006C6F94">
      <w:pPr>
        <w:jc w:val="both"/>
        <w:rPr>
          <w:rFonts w:asciiTheme="majorHAnsi" w:hAnsiTheme="majorHAnsi"/>
          <w:color w:val="000000" w:themeColor="text1"/>
          <w:sz w:val="22"/>
        </w:rPr>
      </w:pPr>
      <w:r w:rsidRPr="002E3240">
        <w:rPr>
          <w:rFonts w:asciiTheme="majorHAnsi" w:hAnsiTheme="majorHAnsi"/>
          <w:color w:val="000000" w:themeColor="text1"/>
          <w:sz w:val="22"/>
        </w:rPr>
        <w:t xml:space="preserve">For more information please see </w:t>
      </w:r>
      <w:hyperlink r:id="rId10" w:history="1">
        <w:r w:rsidRPr="00251185">
          <w:rPr>
            <w:rStyle w:val="Hyperlink"/>
            <w:rFonts w:asciiTheme="majorHAnsi" w:hAnsiTheme="majorHAnsi"/>
            <w:color w:val="4F81BD" w:themeColor="accent1"/>
            <w:sz w:val="22"/>
          </w:rPr>
          <w:t>clients</w:t>
        </w:r>
      </w:hyperlink>
      <w:r>
        <w:rPr>
          <w:color w:val="000000" w:themeColor="text1"/>
        </w:rPr>
        <w:t>.</w:t>
      </w:r>
    </w:p>
    <w:p w:rsidR="00516976" w:rsidRPr="002E3240" w:rsidRDefault="00516976">
      <w:pPr>
        <w:rPr>
          <w:rFonts w:asciiTheme="majorHAnsi" w:hAnsiTheme="majorHAnsi"/>
          <w:color w:val="000000" w:themeColor="text1"/>
          <w:sz w:val="22"/>
        </w:rPr>
      </w:pPr>
    </w:p>
    <w:p w:rsidR="00516976" w:rsidRPr="002E3240" w:rsidRDefault="00516976">
      <w:pPr>
        <w:rPr>
          <w:rFonts w:asciiTheme="majorHAnsi" w:hAnsiTheme="majorHAnsi"/>
          <w:color w:val="000000" w:themeColor="text1"/>
          <w:sz w:val="22"/>
        </w:rPr>
      </w:pPr>
      <w:r w:rsidRPr="002E3240">
        <w:rPr>
          <w:rFonts w:asciiTheme="majorHAnsi" w:hAnsiTheme="majorHAnsi"/>
          <w:color w:val="000000" w:themeColor="text1"/>
          <w:sz w:val="22"/>
        </w:rPr>
        <w:br w:type="page"/>
      </w:r>
    </w:p>
    <w:p w:rsidR="006C6F94" w:rsidRDefault="006C6F94" w:rsidP="006C6F94">
      <w:pPr>
        <w:jc w:val="center"/>
        <w:rPr>
          <w:rFonts w:asciiTheme="majorHAnsi" w:hAnsiTheme="majorHAnsi"/>
          <w:b/>
          <w:sz w:val="22"/>
        </w:rPr>
      </w:pPr>
      <w:r>
        <w:rPr>
          <w:rFonts w:asciiTheme="majorHAnsi" w:hAnsiTheme="majorHAnsi"/>
          <w:b/>
          <w:sz w:val="22"/>
        </w:rPr>
        <w:t>Appendix 2</w:t>
      </w:r>
    </w:p>
    <w:p w:rsidR="006C6F94" w:rsidRDefault="00516976" w:rsidP="006C6F94">
      <w:pPr>
        <w:jc w:val="center"/>
        <w:rPr>
          <w:rFonts w:asciiTheme="majorHAnsi" w:hAnsiTheme="majorHAnsi"/>
          <w:b/>
          <w:sz w:val="22"/>
        </w:rPr>
      </w:pPr>
      <w:r w:rsidRPr="00860DC2">
        <w:rPr>
          <w:rFonts w:asciiTheme="majorHAnsi" w:hAnsiTheme="majorHAnsi"/>
          <w:b/>
          <w:sz w:val="22"/>
        </w:rPr>
        <w:t>Winning Major Opportunities (WMO)</w:t>
      </w:r>
    </w:p>
    <w:p w:rsidR="00516976" w:rsidRPr="00860DC2" w:rsidRDefault="00516976" w:rsidP="006C6F94">
      <w:pPr>
        <w:jc w:val="center"/>
        <w:rPr>
          <w:rFonts w:asciiTheme="majorHAnsi" w:hAnsiTheme="majorHAnsi"/>
          <w:b/>
          <w:sz w:val="22"/>
        </w:rPr>
      </w:pPr>
    </w:p>
    <w:p w:rsidR="00516976" w:rsidRPr="00860DC2" w:rsidRDefault="00516976" w:rsidP="006C6F94">
      <w:pPr>
        <w:spacing w:after="120"/>
        <w:rPr>
          <w:rFonts w:asciiTheme="majorHAnsi" w:hAnsiTheme="majorHAnsi"/>
          <w:b/>
          <w:sz w:val="22"/>
        </w:rPr>
      </w:pPr>
      <w:r w:rsidRPr="00860DC2">
        <w:rPr>
          <w:rFonts w:asciiTheme="majorHAnsi" w:hAnsiTheme="majorHAnsi"/>
          <w:b/>
          <w:sz w:val="22"/>
        </w:rPr>
        <w:t xml:space="preserve">Background </w:t>
      </w:r>
    </w:p>
    <w:p w:rsidR="006C6F94" w:rsidRDefault="00516976" w:rsidP="006C6F94">
      <w:pPr>
        <w:rPr>
          <w:rFonts w:asciiTheme="majorHAnsi" w:hAnsiTheme="majorHAnsi"/>
          <w:sz w:val="22"/>
        </w:rPr>
      </w:pPr>
      <w:r w:rsidRPr="00860DC2">
        <w:rPr>
          <w:rFonts w:asciiTheme="majorHAnsi" w:hAnsiTheme="majorHAnsi"/>
          <w:sz w:val="22"/>
        </w:rPr>
        <w:t>Winning Major Opportunities is Adventace’s advanced solution selling program.  It represents the “next generation” in the evolution of solution selling.</w:t>
      </w:r>
    </w:p>
    <w:p w:rsidR="00516976" w:rsidRPr="00860DC2" w:rsidRDefault="00516976" w:rsidP="006C6F94">
      <w:pPr>
        <w:rPr>
          <w:rFonts w:asciiTheme="majorHAnsi" w:hAnsiTheme="majorHAnsi"/>
          <w:sz w:val="22"/>
        </w:rPr>
      </w:pPr>
    </w:p>
    <w:p w:rsidR="006C6F94" w:rsidRDefault="00516976" w:rsidP="006C6F94">
      <w:pPr>
        <w:rPr>
          <w:rFonts w:asciiTheme="majorHAnsi" w:hAnsiTheme="majorHAnsi"/>
          <w:sz w:val="22"/>
        </w:rPr>
      </w:pPr>
      <w:r w:rsidRPr="00860DC2">
        <w:rPr>
          <w:rFonts w:asciiTheme="majorHAnsi" w:hAnsiTheme="majorHAnsi"/>
          <w:sz w:val="22"/>
        </w:rPr>
        <w:t>In the 1990’s, while affiliated with the Solution Selling organization, Bob Junke, Founder &amp; CEO of Adventace, was responsible for upgrading that generation’s program from a “product sale</w:t>
      </w:r>
      <w:r w:rsidR="00E2243B">
        <w:rPr>
          <w:rFonts w:asciiTheme="majorHAnsi" w:hAnsiTheme="majorHAnsi"/>
          <w:sz w:val="22"/>
        </w:rPr>
        <w:t xml:space="preserve"> focus” to one that integrated </w:t>
      </w:r>
      <w:r w:rsidRPr="00860DC2">
        <w:rPr>
          <w:rFonts w:asciiTheme="majorHAnsi" w:hAnsiTheme="majorHAnsi"/>
          <w:sz w:val="22"/>
        </w:rPr>
        <w:t xml:space="preserve">consulting, services, and systems integration.  Those efforts resulted in Bob being awarded part ownership of Solution Selling.  With the launch of Adventace® in 2001, Bob set out to create the “next generation” solution selling program.  </w:t>
      </w:r>
    </w:p>
    <w:p w:rsidR="00516976" w:rsidRPr="00860DC2" w:rsidRDefault="00516976" w:rsidP="006C6F94">
      <w:pPr>
        <w:rPr>
          <w:rFonts w:asciiTheme="majorHAnsi" w:hAnsiTheme="majorHAnsi"/>
          <w:sz w:val="22"/>
        </w:rPr>
      </w:pPr>
    </w:p>
    <w:p w:rsidR="00516976" w:rsidRPr="00860DC2" w:rsidRDefault="00E2243B" w:rsidP="006C6F94">
      <w:pPr>
        <w:spacing w:after="120"/>
        <w:rPr>
          <w:rFonts w:asciiTheme="majorHAnsi" w:hAnsiTheme="majorHAnsi"/>
          <w:b/>
          <w:sz w:val="22"/>
        </w:rPr>
      </w:pPr>
      <w:r>
        <w:rPr>
          <w:rFonts w:asciiTheme="majorHAnsi" w:hAnsiTheme="majorHAnsi"/>
          <w:b/>
          <w:sz w:val="22"/>
        </w:rPr>
        <w:t xml:space="preserve">What Differentiates </w:t>
      </w:r>
      <w:r w:rsidRPr="00E2243B">
        <w:rPr>
          <w:rFonts w:asciiTheme="majorHAnsi" w:hAnsiTheme="majorHAnsi"/>
          <w:b/>
          <w:i/>
          <w:sz w:val="22"/>
        </w:rPr>
        <w:t>Winning Major Opportunities</w:t>
      </w:r>
      <w:r>
        <w:rPr>
          <w:rFonts w:asciiTheme="majorHAnsi" w:hAnsiTheme="majorHAnsi"/>
          <w:b/>
          <w:sz w:val="22"/>
        </w:rPr>
        <w:t xml:space="preserve">? </w:t>
      </w:r>
    </w:p>
    <w:p w:rsidR="00516976" w:rsidRPr="00860DC2" w:rsidRDefault="00E2243B" w:rsidP="006C6F94">
      <w:pPr>
        <w:spacing w:after="120"/>
        <w:rPr>
          <w:rFonts w:asciiTheme="majorHAnsi" w:hAnsiTheme="majorHAnsi"/>
          <w:sz w:val="22"/>
        </w:rPr>
      </w:pPr>
      <w:r>
        <w:rPr>
          <w:rFonts w:asciiTheme="majorHAnsi" w:hAnsiTheme="majorHAnsi"/>
          <w:sz w:val="22"/>
        </w:rPr>
        <w:t>Our Winning Major Opportunities</w:t>
      </w:r>
      <w:r w:rsidR="00516976" w:rsidRPr="00860DC2">
        <w:rPr>
          <w:rFonts w:asciiTheme="majorHAnsi" w:hAnsiTheme="majorHAnsi"/>
          <w:sz w:val="22"/>
        </w:rPr>
        <w:t xml:space="preserve"> program </w:t>
      </w:r>
      <w:r>
        <w:rPr>
          <w:rFonts w:asciiTheme="majorHAnsi" w:hAnsiTheme="majorHAnsi"/>
          <w:sz w:val="22"/>
        </w:rPr>
        <w:t>provides</w:t>
      </w:r>
      <w:r w:rsidR="00516976" w:rsidRPr="00860DC2">
        <w:rPr>
          <w:rFonts w:asciiTheme="majorHAnsi" w:hAnsiTheme="majorHAnsi"/>
          <w:sz w:val="22"/>
        </w:rPr>
        <w:t>:</w:t>
      </w:r>
    </w:p>
    <w:p w:rsidR="00516976" w:rsidRPr="00860DC2" w:rsidRDefault="00516976" w:rsidP="00516976">
      <w:pPr>
        <w:pStyle w:val="ListParagraph"/>
        <w:numPr>
          <w:ilvl w:val="0"/>
          <w:numId w:val="21"/>
        </w:numPr>
        <w:spacing w:after="200"/>
        <w:rPr>
          <w:rFonts w:asciiTheme="majorHAnsi" w:hAnsiTheme="majorHAnsi"/>
          <w:sz w:val="22"/>
        </w:rPr>
      </w:pPr>
      <w:r w:rsidRPr="00860DC2">
        <w:rPr>
          <w:rFonts w:asciiTheme="majorHAnsi" w:hAnsiTheme="majorHAnsi"/>
          <w:sz w:val="22"/>
        </w:rPr>
        <w:t>Processes that are much easier to learn and execute in the field</w:t>
      </w:r>
    </w:p>
    <w:p w:rsidR="00516976" w:rsidRPr="00860DC2" w:rsidRDefault="00516976" w:rsidP="00516976">
      <w:pPr>
        <w:pStyle w:val="ListParagraph"/>
        <w:numPr>
          <w:ilvl w:val="0"/>
          <w:numId w:val="21"/>
        </w:numPr>
        <w:spacing w:after="200"/>
        <w:rPr>
          <w:rFonts w:asciiTheme="majorHAnsi" w:hAnsiTheme="majorHAnsi"/>
          <w:sz w:val="22"/>
        </w:rPr>
      </w:pPr>
      <w:r w:rsidRPr="00860DC2">
        <w:rPr>
          <w:rFonts w:asciiTheme="majorHAnsi" w:hAnsiTheme="majorHAnsi"/>
          <w:sz w:val="22"/>
        </w:rPr>
        <w:t>Many enhanced processes, such as:</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 xml:space="preserve">Opportunity Identification on key accounts, to </w:t>
      </w:r>
      <w:r w:rsidR="007E4C90">
        <w:rPr>
          <w:rFonts w:asciiTheme="majorHAnsi" w:hAnsiTheme="majorHAnsi"/>
          <w:sz w:val="22"/>
        </w:rPr>
        <w:t xml:space="preserve">help </w:t>
      </w:r>
      <w:r w:rsidRPr="00860DC2">
        <w:rPr>
          <w:rFonts w:asciiTheme="majorHAnsi" w:hAnsiTheme="majorHAnsi"/>
          <w:sz w:val="22"/>
        </w:rPr>
        <w:t>Account Executives be “first in” on major opportunities</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The Four Quadrants of lead generation/prospecting</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Social networking: Generating leads and integration with prospecting</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Advanced need development processes, including:</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Solution Evolution</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Solution Re-Evolution</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How to conduct highly effective “B2B” conversations and “funnel”</w:t>
      </w:r>
      <w:r w:rsidR="007E4C90">
        <w:rPr>
          <w:rFonts w:asciiTheme="majorHAnsi" w:hAnsiTheme="majorHAnsi"/>
          <w:sz w:val="22"/>
        </w:rPr>
        <w:t xml:space="preserve"> </w:t>
      </w:r>
      <w:r w:rsidRPr="00860DC2">
        <w:rPr>
          <w:rFonts w:asciiTheme="majorHAnsi" w:hAnsiTheme="majorHAnsi"/>
          <w:sz w:val="22"/>
        </w:rPr>
        <w:t>the buyer to identify and discuss their Critical Business Issue</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Determining the financial impact of the Critical Business Issue</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Determining the financial benefit of each capability</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Identifying metrics to track success</w:t>
      </w:r>
    </w:p>
    <w:p w:rsidR="00516976" w:rsidRPr="00860DC2" w:rsidRDefault="00516976" w:rsidP="00516976">
      <w:pPr>
        <w:pStyle w:val="ListParagraph"/>
        <w:numPr>
          <w:ilvl w:val="2"/>
          <w:numId w:val="21"/>
        </w:numPr>
        <w:spacing w:after="200"/>
        <w:rPr>
          <w:rFonts w:asciiTheme="majorHAnsi" w:hAnsiTheme="majorHAnsi"/>
          <w:sz w:val="22"/>
        </w:rPr>
      </w:pPr>
      <w:r w:rsidRPr="00860DC2">
        <w:rPr>
          <w:rFonts w:asciiTheme="majorHAnsi" w:hAnsiTheme="majorHAnsi"/>
          <w:sz w:val="22"/>
        </w:rPr>
        <w:t>Determining the buyer’s “emotional quotient”: Their desire to move forward with change</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Building a ROI based on the financial impact and benefits identified in need development</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How to ensure that individual buyers - not the seller - take responsibility for achieving financial results, making “buy in” to the ROI successful</w:t>
      </w:r>
    </w:p>
    <w:p w:rsidR="00516976" w:rsidRPr="00860DC2" w:rsidRDefault="00516976" w:rsidP="00516976">
      <w:pPr>
        <w:pStyle w:val="ListParagraph"/>
        <w:numPr>
          <w:ilvl w:val="0"/>
          <w:numId w:val="21"/>
        </w:numPr>
        <w:spacing w:after="200"/>
        <w:rPr>
          <w:rFonts w:asciiTheme="majorHAnsi" w:hAnsiTheme="majorHAnsi"/>
          <w:sz w:val="22"/>
        </w:rPr>
      </w:pPr>
      <w:r w:rsidRPr="00860DC2">
        <w:rPr>
          <w:rFonts w:asciiTheme="majorHAnsi" w:hAnsiTheme="majorHAnsi"/>
          <w:sz w:val="22"/>
        </w:rPr>
        <w:t xml:space="preserve"> </w:t>
      </w:r>
      <w:r w:rsidR="00E2243B">
        <w:rPr>
          <w:rFonts w:asciiTheme="majorHAnsi" w:hAnsiTheme="majorHAnsi"/>
          <w:sz w:val="22"/>
        </w:rPr>
        <w:t>Unique</w:t>
      </w:r>
      <w:r w:rsidRPr="00860DC2">
        <w:rPr>
          <w:rFonts w:asciiTheme="majorHAnsi" w:hAnsiTheme="majorHAnsi"/>
          <w:sz w:val="22"/>
        </w:rPr>
        <w:t xml:space="preserve"> opportunity management processes that include:</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Opportunity assessment to determine competitive strengths and weaknesses, and how to neutralize weaknesses</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Identify</w:t>
      </w:r>
      <w:r w:rsidR="00E2243B">
        <w:rPr>
          <w:rFonts w:asciiTheme="majorHAnsi" w:hAnsiTheme="majorHAnsi"/>
          <w:sz w:val="22"/>
        </w:rPr>
        <w:t>ing</w:t>
      </w:r>
      <w:r w:rsidRPr="00860DC2">
        <w:rPr>
          <w:rFonts w:asciiTheme="majorHAnsi" w:hAnsiTheme="majorHAnsi"/>
          <w:sz w:val="22"/>
        </w:rPr>
        <w:t xml:space="preserve"> and scor</w:t>
      </w:r>
      <w:r w:rsidR="00E2243B">
        <w:rPr>
          <w:rFonts w:asciiTheme="majorHAnsi" w:hAnsiTheme="majorHAnsi"/>
          <w:sz w:val="22"/>
        </w:rPr>
        <w:t>ing</w:t>
      </w:r>
      <w:r w:rsidRPr="00860DC2">
        <w:rPr>
          <w:rFonts w:asciiTheme="majorHAnsi" w:hAnsiTheme="majorHAnsi"/>
          <w:sz w:val="22"/>
        </w:rPr>
        <w:t xml:space="preserve"> all key buyers’ </w:t>
      </w:r>
      <w:r w:rsidRPr="00860DC2">
        <w:rPr>
          <w:rFonts w:asciiTheme="majorHAnsi" w:hAnsiTheme="majorHAnsi"/>
          <w:i/>
          <w:sz w:val="22"/>
        </w:rPr>
        <w:t>Preferences</w:t>
      </w:r>
      <w:r w:rsidRPr="00860DC2">
        <w:rPr>
          <w:rFonts w:asciiTheme="majorHAnsi" w:hAnsiTheme="majorHAnsi"/>
          <w:sz w:val="22"/>
        </w:rPr>
        <w:t xml:space="preserve"> toward you Vs. the competition, and how to improve the preferences of buyers you are “at risk” with</w:t>
      </w:r>
    </w:p>
    <w:p w:rsidR="00516976" w:rsidRPr="00860DC2"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 xml:space="preserve">Based on six options, how to identify and pursue the </w:t>
      </w:r>
      <w:r w:rsidRPr="00860DC2">
        <w:rPr>
          <w:rFonts w:asciiTheme="majorHAnsi" w:hAnsiTheme="majorHAnsi"/>
          <w:i/>
          <w:sz w:val="22"/>
        </w:rPr>
        <w:t>Strategy</w:t>
      </w:r>
      <w:r w:rsidRPr="00860DC2">
        <w:rPr>
          <w:rFonts w:asciiTheme="majorHAnsi" w:hAnsiTheme="majorHAnsi"/>
          <w:sz w:val="22"/>
        </w:rPr>
        <w:t xml:space="preserve"> you should follow</w:t>
      </w:r>
    </w:p>
    <w:p w:rsidR="00E2243B" w:rsidRPr="00E2243B" w:rsidRDefault="00516976" w:rsidP="00516976">
      <w:pPr>
        <w:pStyle w:val="ListParagraph"/>
        <w:numPr>
          <w:ilvl w:val="1"/>
          <w:numId w:val="21"/>
        </w:numPr>
        <w:spacing w:after="200"/>
        <w:rPr>
          <w:rFonts w:asciiTheme="majorHAnsi" w:hAnsiTheme="majorHAnsi"/>
          <w:sz w:val="22"/>
        </w:rPr>
      </w:pPr>
      <w:r w:rsidRPr="00860DC2">
        <w:rPr>
          <w:rFonts w:asciiTheme="majorHAnsi" w:hAnsiTheme="majorHAnsi"/>
          <w:sz w:val="22"/>
        </w:rPr>
        <w:t xml:space="preserve">Resource management to identify the people needed to support the sales effort and the timing of their need </w:t>
      </w:r>
      <w:bookmarkStart w:id="1" w:name="_GoBack"/>
      <w:bookmarkEnd w:id="1"/>
      <w:r w:rsidRPr="00860DC2">
        <w:rPr>
          <w:rFonts w:asciiTheme="majorHAnsi" w:hAnsiTheme="majorHAnsi"/>
          <w:sz w:val="22"/>
        </w:rPr>
        <w:t xml:space="preserve">so </w:t>
      </w:r>
      <w:r w:rsidR="00E2243B">
        <w:rPr>
          <w:rFonts w:asciiTheme="majorHAnsi" w:hAnsiTheme="majorHAnsi"/>
          <w:sz w:val="22"/>
        </w:rPr>
        <w:t xml:space="preserve">that </w:t>
      </w:r>
      <w:r w:rsidRPr="00E2243B">
        <w:rPr>
          <w:rFonts w:asciiTheme="majorHAnsi" w:hAnsiTheme="majorHAnsi"/>
          <w:i/>
          <w:sz w:val="22"/>
        </w:rPr>
        <w:t>the right people are available at the right time.</w:t>
      </w:r>
    </w:p>
    <w:p w:rsidR="006C6F94" w:rsidRDefault="00E2243B" w:rsidP="00516976">
      <w:pPr>
        <w:pStyle w:val="ListParagraph"/>
        <w:numPr>
          <w:ilvl w:val="1"/>
          <w:numId w:val="21"/>
        </w:numPr>
        <w:spacing w:after="200"/>
        <w:rPr>
          <w:rFonts w:asciiTheme="majorHAnsi" w:hAnsiTheme="majorHAnsi"/>
          <w:sz w:val="22"/>
        </w:rPr>
      </w:pPr>
      <w:r>
        <w:rPr>
          <w:rFonts w:asciiTheme="majorHAnsi" w:hAnsiTheme="majorHAnsi"/>
          <w:sz w:val="22"/>
        </w:rPr>
        <w:t xml:space="preserve">Use of a Management Opportunity Review (MORE) process that has </w:t>
      </w:r>
      <w:r w:rsidRPr="00E2243B">
        <w:rPr>
          <w:rFonts w:asciiTheme="majorHAnsi" w:hAnsiTheme="majorHAnsi"/>
          <w:i/>
          <w:sz w:val="22"/>
        </w:rPr>
        <w:t>proven</w:t>
      </w:r>
      <w:r>
        <w:rPr>
          <w:rFonts w:asciiTheme="majorHAnsi" w:hAnsiTheme="majorHAnsi"/>
          <w:sz w:val="22"/>
        </w:rPr>
        <w:t xml:space="preserve"> ability to dramatically improve close rates.</w:t>
      </w:r>
    </w:p>
    <w:p w:rsidR="006C6F94" w:rsidRDefault="006C6F94">
      <w:pPr>
        <w:rPr>
          <w:rFonts w:asciiTheme="majorHAnsi" w:hAnsiTheme="majorHAnsi"/>
          <w:sz w:val="22"/>
        </w:rPr>
      </w:pPr>
      <w:r>
        <w:rPr>
          <w:rFonts w:asciiTheme="majorHAnsi" w:hAnsiTheme="majorHAnsi"/>
          <w:sz w:val="22"/>
        </w:rPr>
        <w:br w:type="page"/>
      </w:r>
    </w:p>
    <w:p w:rsidR="00516976" w:rsidRPr="00860DC2" w:rsidRDefault="00516976" w:rsidP="006C6F94">
      <w:pPr>
        <w:spacing w:after="120"/>
        <w:rPr>
          <w:rFonts w:asciiTheme="majorHAnsi" w:hAnsiTheme="majorHAnsi"/>
          <w:b/>
          <w:sz w:val="22"/>
        </w:rPr>
      </w:pPr>
      <w:r w:rsidRPr="00860DC2">
        <w:rPr>
          <w:rFonts w:asciiTheme="majorHAnsi" w:hAnsiTheme="majorHAnsi"/>
          <w:b/>
          <w:sz w:val="22"/>
        </w:rPr>
        <w:t>Impact on Your Investment</w:t>
      </w:r>
    </w:p>
    <w:p w:rsidR="006C6F94" w:rsidRDefault="00516976" w:rsidP="006C6F94">
      <w:pPr>
        <w:rPr>
          <w:rFonts w:asciiTheme="majorHAnsi" w:hAnsiTheme="majorHAnsi"/>
          <w:sz w:val="22"/>
        </w:rPr>
      </w:pPr>
      <w:r w:rsidRPr="00860DC2">
        <w:rPr>
          <w:rFonts w:asciiTheme="majorHAnsi" w:hAnsiTheme="majorHAnsi"/>
          <w:sz w:val="22"/>
        </w:rPr>
        <w:t xml:space="preserve">Because of process improvements we are able to conduct a WMO workshop at an average cost of 38% less than previous generation solution selling workshops. For example, in the past </w:t>
      </w:r>
      <w:r w:rsidR="00E2243B">
        <w:rPr>
          <w:rFonts w:asciiTheme="majorHAnsi" w:hAnsiTheme="majorHAnsi"/>
          <w:sz w:val="22"/>
        </w:rPr>
        <w:t>s</w:t>
      </w:r>
      <w:r w:rsidR="007E4C90">
        <w:rPr>
          <w:rFonts w:asciiTheme="majorHAnsi" w:hAnsiTheme="majorHAnsi"/>
          <w:sz w:val="22"/>
        </w:rPr>
        <w:t xml:space="preserve">olution </w:t>
      </w:r>
      <w:r w:rsidR="00E2243B">
        <w:rPr>
          <w:rFonts w:asciiTheme="majorHAnsi" w:hAnsiTheme="majorHAnsi"/>
          <w:sz w:val="22"/>
        </w:rPr>
        <w:t>s</w:t>
      </w:r>
      <w:r w:rsidR="007E4C90">
        <w:rPr>
          <w:rFonts w:asciiTheme="majorHAnsi" w:hAnsiTheme="majorHAnsi"/>
          <w:sz w:val="22"/>
        </w:rPr>
        <w:t xml:space="preserve">elling </w:t>
      </w:r>
      <w:r w:rsidRPr="00860DC2">
        <w:rPr>
          <w:rFonts w:asciiTheme="majorHAnsi" w:hAnsiTheme="majorHAnsi"/>
          <w:sz w:val="22"/>
        </w:rPr>
        <w:t>workshops required an instructor, instructor</w:t>
      </w:r>
      <w:r w:rsidR="007E4C90">
        <w:rPr>
          <w:rFonts w:asciiTheme="majorHAnsi" w:hAnsiTheme="majorHAnsi"/>
          <w:sz w:val="22"/>
        </w:rPr>
        <w:t>’s</w:t>
      </w:r>
      <w:r w:rsidRPr="00860DC2">
        <w:rPr>
          <w:rFonts w:asciiTheme="majorHAnsi" w:hAnsiTheme="majorHAnsi"/>
          <w:sz w:val="22"/>
        </w:rPr>
        <w:t xml:space="preserve"> assistant, and coaches at a ratio of 1 coach for every 3 participants.  </w:t>
      </w:r>
      <w:r w:rsidR="007E4C90">
        <w:rPr>
          <w:rFonts w:asciiTheme="majorHAnsi" w:hAnsiTheme="majorHAnsi"/>
          <w:sz w:val="22"/>
        </w:rPr>
        <w:t>By streamlining key sales processes and making them more intuitive, w</w:t>
      </w:r>
      <w:r w:rsidRPr="00860DC2">
        <w:rPr>
          <w:rFonts w:asciiTheme="majorHAnsi" w:hAnsiTheme="majorHAnsi"/>
          <w:sz w:val="22"/>
        </w:rPr>
        <w:t>e have eliminated the needed for coaches.</w:t>
      </w:r>
    </w:p>
    <w:p w:rsidR="00516976" w:rsidRPr="00860DC2" w:rsidRDefault="00516976" w:rsidP="006C6F94">
      <w:pPr>
        <w:rPr>
          <w:rFonts w:asciiTheme="majorHAnsi" w:hAnsiTheme="majorHAnsi"/>
          <w:sz w:val="22"/>
        </w:rPr>
      </w:pPr>
    </w:p>
    <w:p w:rsidR="006C6F94" w:rsidRDefault="00516976" w:rsidP="006C6F94">
      <w:pPr>
        <w:rPr>
          <w:rFonts w:asciiTheme="majorHAnsi" w:hAnsiTheme="majorHAnsi"/>
          <w:sz w:val="22"/>
        </w:rPr>
      </w:pPr>
      <w:r w:rsidRPr="00860DC2">
        <w:rPr>
          <w:rFonts w:asciiTheme="majorHAnsi" w:hAnsiTheme="majorHAnsi"/>
          <w:sz w:val="22"/>
        </w:rPr>
        <w:t>We are also able to reduce participant time out of the field by a minimum 25%.</w:t>
      </w:r>
    </w:p>
    <w:p w:rsidR="00516976" w:rsidRPr="00860DC2" w:rsidRDefault="00516976" w:rsidP="006C6F94">
      <w:pPr>
        <w:rPr>
          <w:rFonts w:asciiTheme="majorHAnsi" w:hAnsiTheme="majorHAnsi"/>
          <w:sz w:val="22"/>
        </w:rPr>
      </w:pPr>
    </w:p>
    <w:p w:rsidR="00516976" w:rsidRPr="00860DC2" w:rsidRDefault="00516976" w:rsidP="006C6F94">
      <w:pPr>
        <w:spacing w:after="120"/>
        <w:rPr>
          <w:rFonts w:asciiTheme="majorHAnsi" w:hAnsiTheme="majorHAnsi"/>
          <w:b/>
          <w:sz w:val="22"/>
        </w:rPr>
      </w:pPr>
      <w:r w:rsidRPr="00860DC2">
        <w:rPr>
          <w:rFonts w:asciiTheme="majorHAnsi" w:hAnsiTheme="majorHAnsi"/>
          <w:b/>
          <w:sz w:val="22"/>
        </w:rPr>
        <w:t>Attendee Comments</w:t>
      </w:r>
    </w:p>
    <w:p w:rsidR="00516976" w:rsidRPr="00860DC2" w:rsidRDefault="00516976" w:rsidP="000E7695">
      <w:pPr>
        <w:spacing w:after="60"/>
        <w:rPr>
          <w:rFonts w:asciiTheme="majorHAnsi" w:hAnsiTheme="majorHAnsi"/>
          <w:sz w:val="22"/>
        </w:rPr>
      </w:pPr>
      <w:r w:rsidRPr="00860DC2">
        <w:rPr>
          <w:rFonts w:asciiTheme="majorHAnsi" w:hAnsiTheme="majorHAnsi"/>
          <w:sz w:val="22"/>
        </w:rPr>
        <w:t>Provided below are comments from sales people and sales managers who attended recent WMO programs</w:t>
      </w:r>
      <w:r w:rsidR="000E7695">
        <w:rPr>
          <w:rFonts w:asciiTheme="majorHAnsi" w:hAnsiTheme="majorHAnsi"/>
          <w:sz w:val="22"/>
        </w:rPr>
        <w:t>:</w:t>
      </w:r>
    </w:p>
    <w:p w:rsidR="00516976" w:rsidRPr="00860DC2" w:rsidRDefault="00516976" w:rsidP="006C6F94">
      <w:pPr>
        <w:widowControl w:val="0"/>
        <w:autoSpaceDE w:val="0"/>
        <w:autoSpaceDN w:val="0"/>
        <w:adjustRightInd w:val="0"/>
        <w:spacing w:after="120"/>
        <w:ind w:left="360"/>
        <w:rPr>
          <w:rFonts w:asciiTheme="majorHAnsi" w:hAnsiTheme="majorHAnsi" w:cs="Calibri"/>
          <w:i/>
          <w:iCs/>
          <w:color w:val="000000" w:themeColor="text1"/>
          <w:sz w:val="22"/>
          <w:szCs w:val="26"/>
        </w:rPr>
      </w:pPr>
      <w:r w:rsidRPr="00860DC2">
        <w:rPr>
          <w:rFonts w:asciiTheme="majorHAnsi" w:hAnsiTheme="majorHAnsi" w:cs="Times"/>
          <w:i/>
          <w:color w:val="000000" w:themeColor="text1"/>
          <w:sz w:val="22"/>
          <w:szCs w:val="28"/>
        </w:rPr>
        <w:t>In the past we considered a $1M deal to be large.  Now, in one quarter in one region we closed 3-$10M deals and 1-$20M deal.</w:t>
      </w:r>
    </w:p>
    <w:p w:rsidR="00D33C67" w:rsidRDefault="00516976" w:rsidP="006C6F94">
      <w:pPr>
        <w:widowControl w:val="0"/>
        <w:autoSpaceDE w:val="0"/>
        <w:autoSpaceDN w:val="0"/>
        <w:adjustRightInd w:val="0"/>
        <w:spacing w:after="120"/>
        <w:ind w:left="360"/>
        <w:rPr>
          <w:rFonts w:asciiTheme="majorHAnsi" w:hAnsiTheme="majorHAnsi" w:cs="Calibri"/>
          <w:i/>
          <w:iCs/>
          <w:sz w:val="22"/>
          <w:szCs w:val="26"/>
        </w:rPr>
      </w:pPr>
      <w:r w:rsidRPr="00860DC2">
        <w:rPr>
          <w:rFonts w:asciiTheme="majorHAnsi" w:hAnsiTheme="majorHAnsi" w:cs="Calibri"/>
          <w:i/>
          <w:iCs/>
          <w:sz w:val="22"/>
          <w:szCs w:val="26"/>
        </w:rPr>
        <w:t>The Monday after the workshop I built an Impact Tree™ with a group of buyers that totally turned a $25M opportunity that we thought we had lost.</w:t>
      </w:r>
    </w:p>
    <w:p w:rsidR="00D33C67" w:rsidRDefault="00D33C67" w:rsidP="00D33C67">
      <w:pPr>
        <w:widowControl w:val="0"/>
        <w:autoSpaceDE w:val="0"/>
        <w:autoSpaceDN w:val="0"/>
        <w:adjustRightInd w:val="0"/>
        <w:spacing w:after="120"/>
        <w:ind w:left="360"/>
        <w:rPr>
          <w:rFonts w:asciiTheme="majorHAnsi" w:hAnsiTheme="majorHAnsi" w:cs="Times"/>
          <w:i/>
          <w:color w:val="000000" w:themeColor="text1"/>
          <w:sz w:val="22"/>
          <w:szCs w:val="28"/>
        </w:rPr>
      </w:pPr>
      <w:r w:rsidRPr="00D33C67">
        <w:rPr>
          <w:rFonts w:asciiTheme="majorHAnsi" w:hAnsiTheme="majorHAnsi" w:cs="Times"/>
          <w:i/>
          <w:color w:val="000000" w:themeColor="text1"/>
          <w:sz w:val="22"/>
          <w:szCs w:val="28"/>
        </w:rPr>
        <w:t>Our largest contra</w:t>
      </w:r>
      <w:r>
        <w:rPr>
          <w:rFonts w:asciiTheme="majorHAnsi" w:hAnsiTheme="majorHAnsi" w:cs="Times"/>
          <w:i/>
          <w:color w:val="000000" w:themeColor="text1"/>
          <w:sz w:val="22"/>
          <w:szCs w:val="28"/>
        </w:rPr>
        <w:t>ct award size nearly quadrupled, a</w:t>
      </w:r>
      <w:r w:rsidRPr="00D33C67">
        <w:rPr>
          <w:rFonts w:asciiTheme="majorHAnsi" w:hAnsiTheme="majorHAnsi" w:cs="Times"/>
          <w:i/>
          <w:color w:val="000000" w:themeColor="text1"/>
          <w:sz w:val="22"/>
          <w:szCs w:val="28"/>
        </w:rPr>
        <w:t>vera</w:t>
      </w:r>
      <w:r>
        <w:rPr>
          <w:rFonts w:asciiTheme="majorHAnsi" w:hAnsiTheme="majorHAnsi" w:cs="Times"/>
          <w:i/>
          <w:color w:val="000000" w:themeColor="text1"/>
          <w:sz w:val="22"/>
          <w:szCs w:val="28"/>
        </w:rPr>
        <w:t xml:space="preserve">ge contract size nearly doubled, </w:t>
      </w:r>
      <w:r w:rsidRPr="00D33C67">
        <w:rPr>
          <w:rFonts w:asciiTheme="majorHAnsi" w:hAnsiTheme="majorHAnsi" w:cs="Times"/>
          <w:i/>
          <w:color w:val="000000" w:themeColor="text1"/>
          <w:sz w:val="22"/>
          <w:szCs w:val="28"/>
        </w:rPr>
        <w:t>7</w:t>
      </w:r>
      <w:r>
        <w:rPr>
          <w:rFonts w:asciiTheme="majorHAnsi" w:hAnsiTheme="majorHAnsi" w:cs="Times"/>
          <w:i/>
          <w:color w:val="000000" w:themeColor="text1"/>
          <w:sz w:val="22"/>
          <w:szCs w:val="28"/>
        </w:rPr>
        <w:t>8% of my sellers achieved quota, new license sales grew by 91%, and w</w:t>
      </w:r>
      <w:r w:rsidRPr="00D33C67">
        <w:rPr>
          <w:rFonts w:asciiTheme="majorHAnsi" w:hAnsiTheme="majorHAnsi" w:cs="Times"/>
          <w:i/>
          <w:color w:val="000000" w:themeColor="text1"/>
          <w:sz w:val="22"/>
          <w:szCs w:val="28"/>
        </w:rPr>
        <w:t>e finished the first quarter of our new fiscal year at 143% of plan.</w:t>
      </w:r>
    </w:p>
    <w:p w:rsidR="00D33C67" w:rsidRDefault="00D33C67" w:rsidP="00D33C67">
      <w:pPr>
        <w:widowControl w:val="0"/>
        <w:autoSpaceDE w:val="0"/>
        <w:autoSpaceDN w:val="0"/>
        <w:adjustRightInd w:val="0"/>
        <w:spacing w:after="120"/>
        <w:ind w:left="360"/>
        <w:rPr>
          <w:rFonts w:asciiTheme="majorHAnsi" w:hAnsiTheme="majorHAnsi" w:cs="Times"/>
          <w:i/>
          <w:color w:val="000000" w:themeColor="text1"/>
          <w:sz w:val="22"/>
          <w:szCs w:val="28"/>
        </w:rPr>
      </w:pPr>
      <w:r w:rsidRPr="00D33C67">
        <w:rPr>
          <w:rFonts w:asciiTheme="majorHAnsi" w:hAnsiTheme="majorHAnsi" w:cs="Times"/>
          <w:i/>
          <w:color w:val="000000" w:themeColor="text1"/>
          <w:sz w:val="22"/>
          <w:szCs w:val="28"/>
        </w:rPr>
        <w:t>My sellers are now comfortable calling two levels higher.</w:t>
      </w:r>
    </w:p>
    <w:p w:rsidR="00516976" w:rsidRPr="00D33C67" w:rsidRDefault="00516976" w:rsidP="00D33C67">
      <w:pPr>
        <w:widowControl w:val="0"/>
        <w:autoSpaceDE w:val="0"/>
        <w:autoSpaceDN w:val="0"/>
        <w:adjustRightInd w:val="0"/>
        <w:spacing w:after="120"/>
        <w:ind w:left="360"/>
        <w:rPr>
          <w:rFonts w:asciiTheme="majorHAnsi" w:hAnsiTheme="majorHAnsi" w:cs="Times"/>
          <w:i/>
          <w:color w:val="000000" w:themeColor="text1"/>
          <w:sz w:val="22"/>
          <w:szCs w:val="28"/>
        </w:rPr>
      </w:pPr>
      <w:r w:rsidRPr="00860DC2">
        <w:rPr>
          <w:rFonts w:asciiTheme="majorHAnsi" w:hAnsiTheme="majorHAnsi" w:cs="Calibri"/>
          <w:i/>
          <w:iCs/>
          <w:sz w:val="22"/>
          <w:szCs w:val="26"/>
        </w:rPr>
        <w:t>Very well done!  This will significantly impact my close ratio with major accounts. </w:t>
      </w:r>
      <w:r w:rsidRPr="00860DC2">
        <w:rPr>
          <w:rFonts w:asciiTheme="majorHAnsi" w:hAnsiTheme="majorHAnsi" w:cs="Calibri"/>
          <w:sz w:val="22"/>
          <w:szCs w:val="26"/>
        </w:rPr>
        <w:t> </w:t>
      </w:r>
    </w:p>
    <w:p w:rsidR="00516976" w:rsidRPr="00860DC2" w:rsidRDefault="00516976" w:rsidP="006C6F94">
      <w:pPr>
        <w:widowControl w:val="0"/>
        <w:autoSpaceDE w:val="0"/>
        <w:autoSpaceDN w:val="0"/>
        <w:adjustRightInd w:val="0"/>
        <w:spacing w:after="120"/>
        <w:ind w:left="360"/>
        <w:rPr>
          <w:rFonts w:asciiTheme="majorHAnsi" w:hAnsiTheme="majorHAnsi" w:cs="Calibri"/>
          <w:sz w:val="22"/>
          <w:szCs w:val="26"/>
        </w:rPr>
      </w:pPr>
      <w:r w:rsidRPr="00860DC2">
        <w:rPr>
          <w:rFonts w:asciiTheme="majorHAnsi" w:hAnsiTheme="majorHAnsi" w:cs="Calibri"/>
          <w:i/>
          <w:iCs/>
          <w:sz w:val="22"/>
          <w:szCs w:val="26"/>
        </w:rPr>
        <w:t>Very rarely do you attend training and have the ability to use it the next day.  I discovered several actionable things I can do immediately. </w:t>
      </w:r>
      <w:r w:rsidRPr="00860DC2">
        <w:rPr>
          <w:rFonts w:asciiTheme="majorHAnsi" w:hAnsiTheme="majorHAnsi" w:cs="Calibri"/>
          <w:sz w:val="22"/>
          <w:szCs w:val="26"/>
        </w:rPr>
        <w:t> </w:t>
      </w:r>
    </w:p>
    <w:p w:rsidR="00516976" w:rsidRPr="00860DC2" w:rsidRDefault="00516976" w:rsidP="006C6F94">
      <w:pPr>
        <w:widowControl w:val="0"/>
        <w:autoSpaceDE w:val="0"/>
        <w:autoSpaceDN w:val="0"/>
        <w:adjustRightInd w:val="0"/>
        <w:spacing w:after="120"/>
        <w:ind w:left="360"/>
        <w:rPr>
          <w:rFonts w:asciiTheme="majorHAnsi" w:hAnsiTheme="majorHAnsi" w:cs="Calibri"/>
          <w:sz w:val="22"/>
          <w:szCs w:val="26"/>
        </w:rPr>
      </w:pPr>
      <w:r w:rsidRPr="00860DC2">
        <w:rPr>
          <w:rFonts w:asciiTheme="majorHAnsi" w:hAnsiTheme="majorHAnsi" w:cs="Calibri"/>
          <w:i/>
          <w:iCs/>
          <w:sz w:val="22"/>
          <w:szCs w:val="26"/>
        </w:rPr>
        <w:t>The assessment piece will help me manage and control major account opportunities...for real!</w:t>
      </w:r>
    </w:p>
    <w:p w:rsidR="00516976" w:rsidRPr="00860DC2" w:rsidRDefault="00516976" w:rsidP="006C6F94">
      <w:pPr>
        <w:widowControl w:val="0"/>
        <w:autoSpaceDE w:val="0"/>
        <w:autoSpaceDN w:val="0"/>
        <w:adjustRightInd w:val="0"/>
        <w:spacing w:after="120"/>
        <w:ind w:left="360"/>
        <w:rPr>
          <w:rFonts w:asciiTheme="majorHAnsi" w:hAnsiTheme="majorHAnsi" w:cs="Calibri"/>
          <w:sz w:val="22"/>
          <w:szCs w:val="26"/>
        </w:rPr>
      </w:pPr>
      <w:r w:rsidRPr="00860DC2">
        <w:rPr>
          <w:rFonts w:asciiTheme="majorHAnsi" w:hAnsiTheme="majorHAnsi" w:cs="Calibri"/>
          <w:i/>
          <w:iCs/>
          <w:sz w:val="22"/>
          <w:szCs w:val="26"/>
        </w:rPr>
        <w:t>Very helpful.  I will apply the principles across all opportunities, not just those from major accounts.</w:t>
      </w:r>
    </w:p>
    <w:p w:rsidR="00516976" w:rsidRPr="00860DC2" w:rsidRDefault="00516976" w:rsidP="006C6F94">
      <w:pPr>
        <w:spacing w:after="120"/>
        <w:ind w:left="360"/>
        <w:rPr>
          <w:rFonts w:asciiTheme="majorHAnsi" w:hAnsiTheme="majorHAnsi"/>
          <w:sz w:val="22"/>
        </w:rPr>
      </w:pPr>
      <w:r w:rsidRPr="00860DC2">
        <w:rPr>
          <w:rFonts w:asciiTheme="majorHAnsi" w:hAnsiTheme="majorHAnsi" w:cs="Calibri"/>
          <w:i/>
          <w:iCs/>
          <w:sz w:val="22"/>
          <w:szCs w:val="26"/>
        </w:rPr>
        <w:t>The material provides a very clear and organized process to navigate the complex sale.</w:t>
      </w:r>
      <w:r w:rsidRPr="00860DC2">
        <w:rPr>
          <w:rFonts w:asciiTheme="majorHAnsi" w:hAnsiTheme="majorHAnsi"/>
          <w:sz w:val="22"/>
        </w:rPr>
        <w:t xml:space="preserve">   </w:t>
      </w:r>
    </w:p>
    <w:p w:rsidR="00516976" w:rsidRPr="00860DC2" w:rsidRDefault="00516976" w:rsidP="006C6F94">
      <w:pPr>
        <w:spacing w:after="120"/>
        <w:ind w:left="360"/>
        <w:rPr>
          <w:rFonts w:asciiTheme="majorHAnsi" w:hAnsiTheme="majorHAnsi"/>
          <w:sz w:val="22"/>
        </w:rPr>
      </w:pPr>
      <w:r w:rsidRPr="00860DC2">
        <w:rPr>
          <w:rFonts w:asciiTheme="majorHAnsi" w:hAnsiTheme="majorHAnsi" w:cs="Calibri"/>
          <w:i/>
          <w:iCs/>
          <w:sz w:val="22"/>
          <w:szCs w:val="26"/>
        </w:rPr>
        <w:t xml:space="preserve">A very good </w:t>
      </w:r>
      <w:r w:rsidR="000E7695">
        <w:rPr>
          <w:rFonts w:asciiTheme="majorHAnsi" w:hAnsiTheme="majorHAnsi" w:cs="Calibri"/>
          <w:i/>
          <w:iCs/>
          <w:sz w:val="22"/>
          <w:szCs w:val="26"/>
        </w:rPr>
        <w:t>method</w:t>
      </w:r>
      <w:r w:rsidRPr="00860DC2">
        <w:rPr>
          <w:rFonts w:asciiTheme="majorHAnsi" w:hAnsiTheme="majorHAnsi" w:cs="Calibri"/>
          <w:i/>
          <w:iCs/>
          <w:sz w:val="22"/>
          <w:szCs w:val="26"/>
        </w:rPr>
        <w:t xml:space="preserve"> of how large opportunities need to be proactively managed and provides the tools we need to use daily. </w:t>
      </w:r>
      <w:r w:rsidRPr="00860DC2">
        <w:rPr>
          <w:rFonts w:asciiTheme="majorHAnsi" w:hAnsiTheme="majorHAnsi" w:cs="Calibri"/>
          <w:sz w:val="22"/>
          <w:szCs w:val="26"/>
        </w:rPr>
        <w:t> </w:t>
      </w:r>
    </w:p>
    <w:p w:rsidR="00516976" w:rsidRPr="00860DC2" w:rsidRDefault="00516976" w:rsidP="006C6F94">
      <w:pPr>
        <w:ind w:left="720"/>
        <w:rPr>
          <w:rFonts w:asciiTheme="majorHAnsi" w:hAnsiTheme="majorHAnsi"/>
          <w:sz w:val="22"/>
        </w:rPr>
      </w:pPr>
    </w:p>
    <w:p w:rsidR="00EB23B6" w:rsidRPr="00860DC2" w:rsidRDefault="00EB23B6" w:rsidP="0073315A">
      <w:pPr>
        <w:spacing w:before="120" w:after="120"/>
        <w:ind w:left="720" w:hanging="360"/>
        <w:rPr>
          <w:rFonts w:asciiTheme="majorHAnsi" w:hAnsiTheme="majorHAnsi"/>
          <w:sz w:val="22"/>
        </w:rPr>
      </w:pPr>
    </w:p>
    <w:sectPr w:rsidR="00EB23B6" w:rsidRPr="00860DC2" w:rsidSect="00996494">
      <w:headerReference w:type="default" r:id="rId11"/>
      <w:footerReference w:type="default" r:id="rId12"/>
      <w:headerReference w:type="first" r:id="rId13"/>
      <w:footerReference w:type="first" r:id="rId14"/>
      <w:pgSz w:w="12240" w:h="15840"/>
      <w:pgMar w:top="1440" w:right="1008" w:bottom="720" w:left="1008" w:footer="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4E" w:rsidRPr="00286BC0" w:rsidRDefault="00482F4E" w:rsidP="00286BC0">
    <w:pPr>
      <w:pStyle w:val="Footer"/>
      <w:tabs>
        <w:tab w:val="clear" w:pos="4320"/>
        <w:tab w:val="clear" w:pos="8640"/>
        <w:tab w:val="right" w:pos="10080"/>
      </w:tabs>
      <w:ind w:right="144"/>
      <w:rPr>
        <w:rFonts w:ascii="Times New Roman" w:hAnsi="Times New Roman"/>
        <w:color w:val="000000"/>
      </w:rPr>
    </w:pPr>
    <w:r w:rsidRPr="00286BC0">
      <w:rPr>
        <w:rFonts w:ascii="Times New Roman" w:hAnsi="Times New Roman"/>
        <w:noProof/>
        <w:color w:val="000000"/>
      </w:rPr>
      <w:drawing>
        <wp:inline distT="0" distB="0" distL="0" distR="0">
          <wp:extent cx="2138468" cy="432884"/>
          <wp:effectExtent l="25400" t="0" r="0" b="0"/>
          <wp:docPr id="4" name="Picture 1" descr="Logo w Creat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Create Large.jpg"/>
                  <pic:cNvPicPr/>
                </pic:nvPicPr>
                <pic:blipFill>
                  <a:blip r:embed="rId1"/>
                  <a:srcRect l="4485" b="22902"/>
                  <a:stretch>
                    <a:fillRect/>
                  </a:stretch>
                </pic:blipFill>
                <pic:spPr>
                  <a:xfrm>
                    <a:off x="0" y="0"/>
                    <a:ext cx="2140448" cy="433285"/>
                  </a:xfrm>
                  <a:prstGeom prst="rect">
                    <a:avLst/>
                  </a:prstGeom>
                </pic:spPr>
              </pic:pic>
            </a:graphicData>
          </a:graphic>
        </wp:inline>
      </w:drawing>
    </w:r>
    <w:r>
      <w:rPr>
        <w:rFonts w:asciiTheme="majorHAnsi" w:hAnsiTheme="majorHAnsi"/>
        <w:color w:val="000000"/>
        <w:sz w:val="20"/>
      </w:rPr>
      <w:tab/>
    </w:r>
    <w:r w:rsidRPr="00286BC0">
      <w:rPr>
        <w:rFonts w:asciiTheme="majorHAnsi" w:hAnsiTheme="majorHAnsi"/>
        <w:color w:val="000000"/>
        <w:sz w:val="20"/>
      </w:rPr>
      <w:t xml:space="preserve">Page </w:t>
    </w:r>
    <w:r w:rsidR="00FF73CA" w:rsidRPr="00286BC0">
      <w:rPr>
        <w:rFonts w:asciiTheme="majorHAnsi" w:hAnsiTheme="majorHAnsi"/>
        <w:color w:val="000000"/>
        <w:sz w:val="20"/>
      </w:rPr>
      <w:fldChar w:fldCharType="begin"/>
    </w:r>
    <w:r w:rsidRPr="00286BC0">
      <w:rPr>
        <w:rFonts w:asciiTheme="majorHAnsi" w:hAnsiTheme="majorHAnsi"/>
        <w:color w:val="000000"/>
        <w:sz w:val="20"/>
      </w:rPr>
      <w:instrText xml:space="preserve"> PAGE </w:instrText>
    </w:r>
    <w:r w:rsidR="00FF73CA" w:rsidRPr="00286BC0">
      <w:rPr>
        <w:rFonts w:asciiTheme="majorHAnsi" w:hAnsiTheme="majorHAnsi"/>
        <w:color w:val="000000"/>
        <w:sz w:val="20"/>
      </w:rPr>
      <w:fldChar w:fldCharType="separate"/>
    </w:r>
    <w:r w:rsidR="00C970C7">
      <w:rPr>
        <w:rFonts w:asciiTheme="majorHAnsi" w:hAnsiTheme="majorHAnsi"/>
        <w:noProof/>
        <w:color w:val="000000"/>
        <w:sz w:val="20"/>
      </w:rPr>
      <w:t>8</w:t>
    </w:r>
    <w:r w:rsidR="00FF73CA" w:rsidRPr="00286BC0">
      <w:rPr>
        <w:rFonts w:asciiTheme="majorHAnsi" w:hAnsiTheme="majorHAnsi"/>
        <w:color w:val="000000"/>
        <w:sz w:val="20"/>
      </w:rPr>
      <w:fldChar w:fldCharType="end"/>
    </w:r>
    <w:r w:rsidRPr="00286BC0">
      <w:rPr>
        <w:rFonts w:asciiTheme="majorHAnsi" w:hAnsiTheme="majorHAnsi"/>
        <w:color w:val="000000"/>
        <w:sz w:val="20"/>
      </w:rPr>
      <w:t xml:space="preserve"> of </w:t>
    </w:r>
    <w:r w:rsidR="00FF73CA" w:rsidRPr="00286BC0">
      <w:rPr>
        <w:rFonts w:asciiTheme="majorHAnsi" w:hAnsiTheme="majorHAnsi"/>
        <w:color w:val="000000"/>
        <w:sz w:val="20"/>
      </w:rPr>
      <w:fldChar w:fldCharType="begin"/>
    </w:r>
    <w:r w:rsidRPr="00286BC0">
      <w:rPr>
        <w:rFonts w:asciiTheme="majorHAnsi" w:hAnsiTheme="majorHAnsi"/>
        <w:color w:val="000000"/>
        <w:sz w:val="20"/>
      </w:rPr>
      <w:instrText xml:space="preserve"> NUMPAGES </w:instrText>
    </w:r>
    <w:r w:rsidR="00FF73CA" w:rsidRPr="00286BC0">
      <w:rPr>
        <w:rFonts w:asciiTheme="majorHAnsi" w:hAnsiTheme="majorHAnsi"/>
        <w:color w:val="000000"/>
        <w:sz w:val="20"/>
      </w:rPr>
      <w:fldChar w:fldCharType="separate"/>
    </w:r>
    <w:r w:rsidR="00C970C7">
      <w:rPr>
        <w:rFonts w:asciiTheme="majorHAnsi" w:hAnsiTheme="majorHAnsi"/>
        <w:noProof/>
        <w:color w:val="000000"/>
        <w:sz w:val="20"/>
      </w:rPr>
      <w:t>8</w:t>
    </w:r>
    <w:r w:rsidR="00FF73CA" w:rsidRPr="00286BC0">
      <w:rPr>
        <w:rFonts w:asciiTheme="majorHAnsi" w:hAnsiTheme="majorHAnsi"/>
        <w:color w:val="000000"/>
        <w:sz w:val="20"/>
      </w:rPr>
      <w:fldChar w:fldCharType="end"/>
    </w:r>
  </w:p>
  <w:p w:rsidR="00482F4E" w:rsidRDefault="00482F4E">
    <w:pPr>
      <w:pStyle w:val="Footer"/>
      <w:ind w:right="1728"/>
      <w:jc w:val="right"/>
      <w:rPr>
        <w:color w:val="000000"/>
      </w:rPr>
    </w:pPr>
  </w:p>
  <w:p w:rsidR="00482F4E" w:rsidRDefault="00482F4E">
    <w:pPr>
      <w:pStyle w:val="Footer"/>
      <w:ind w:right="1728"/>
      <w:jc w:val="right"/>
      <w:rPr>
        <w:color w:val="000000"/>
      </w:rPr>
    </w:pPr>
  </w:p>
  <w:p w:rsidR="00482F4E" w:rsidRDefault="00482F4E">
    <w:pPr>
      <w:pStyle w:val="Footer"/>
      <w:ind w:left="792" w:right="1728" w:hanging="648"/>
      <w:rPr>
        <w:color w:val="000000"/>
      </w:rPr>
    </w:pPr>
  </w:p>
  <w:p w:rsidR="00482F4E" w:rsidRDefault="00482F4E">
    <w:pPr>
      <w:pStyle w:val="Footer"/>
      <w:ind w:left="792" w:right="1728" w:hanging="648"/>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4E" w:rsidRDefault="00482F4E">
    <w:pPr>
      <w:pStyle w:val="Footer"/>
      <w:tabs>
        <w:tab w:val="left" w:pos="8910"/>
      </w:tabs>
      <w:rPr>
        <w:rFonts w:ascii="Times New Roman" w:hAnsi="Times New Roman"/>
      </w:rPr>
    </w:pPr>
    <w:r>
      <w:rPr>
        <w:rFonts w:ascii="Times New Roman" w:hAnsi="Times New Roman"/>
        <w:noProof/>
      </w:rPr>
      <w:drawing>
        <wp:anchor distT="0" distB="0" distL="114300" distR="114300" simplePos="0" relativeHeight="251657216" behindDoc="1" locked="0" layoutInCell="1" allowOverlap="1">
          <wp:simplePos x="0" y="0"/>
          <wp:positionH relativeFrom="column">
            <wp:posOffset>-640080</wp:posOffset>
          </wp:positionH>
          <wp:positionV relativeFrom="page">
            <wp:posOffset>7269480</wp:posOffset>
          </wp:positionV>
          <wp:extent cx="4493260" cy="2788920"/>
          <wp:effectExtent l="25400" t="0" r="2540" b="0"/>
          <wp:wrapNone/>
          <wp:docPr id="17" name="Picture 17" descr="HomePage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mePage Sm"/>
                  <pic:cNvPicPr>
                    <a:picLocks noChangeAspect="1" noChangeArrowheads="1"/>
                  </pic:cNvPicPr>
                </pic:nvPicPr>
                <pic:blipFill>
                  <a:blip r:embed="rId1"/>
                  <a:srcRect/>
                  <a:stretch>
                    <a:fillRect/>
                  </a:stretch>
                </pic:blipFill>
                <pic:spPr bwMode="auto">
                  <a:xfrm>
                    <a:off x="0" y="0"/>
                    <a:ext cx="4493260" cy="2788920"/>
                  </a:xfrm>
                  <a:prstGeom prst="rect">
                    <a:avLst/>
                  </a:prstGeom>
                  <a:noFill/>
                  <a:ln w="9525">
                    <a:noFill/>
                    <a:miter lim="800000"/>
                    <a:headEnd/>
                    <a:tailEnd/>
                  </a:ln>
                </pic:spPr>
              </pic:pic>
            </a:graphicData>
          </a:graphic>
        </wp:anchor>
      </w:drawing>
    </w:r>
    <w:r>
      <w:rPr>
        <w:rFonts w:ascii="Times New Roman" w:hAnsi="Times New Roman"/>
      </w:rPr>
      <w:tab/>
    </w:r>
    <w:r>
      <w:rPr>
        <w:rFonts w:ascii="Times New Roman" w:hAnsi="Times New Roman"/>
      </w:rPr>
      <w:tab/>
    </w:r>
    <w:r>
      <w:rPr>
        <w:rFonts w:ascii="Times New Roman" w:hAnsi="Times New Roman"/>
      </w:rPr>
      <w:tab/>
    </w:r>
  </w:p>
  <w:p w:rsidR="00482F4E" w:rsidRDefault="00482F4E">
    <w:pPr>
      <w:pStyle w:val="Footer"/>
      <w:tabs>
        <w:tab w:val="left" w:pos="8910"/>
      </w:tabs>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FF73CA">
    <w:pPr>
      <w:pStyle w:val="Footer"/>
      <w:jc w:val="right"/>
      <w:rPr>
        <w:rFonts w:ascii="Times New Roman" w:hAnsi="Times New Roman"/>
      </w:rPr>
    </w:pPr>
    <w:r>
      <w:rPr>
        <w:rFonts w:ascii="Times New Roman" w:hAnsi="Times New Roman"/>
        <w:noProof/>
      </w:rPr>
      <w:pict>
        <v:shapetype id="_x0000_t202" coordsize="21600,21600" o:spt="202" path="m0,0l0,21600,21600,21600,21600,0xe">
          <v:stroke joinstyle="miter"/>
          <v:path gradientshapeok="t" o:connecttype="rect"/>
        </v:shapetype>
        <v:shape id="_x0000_s2066" type="#_x0000_t202" style="position:absolute;left:0;text-align:left;margin-left:-28.35pt;margin-top:26pt;width:176.2pt;height:108pt;z-index:251658240;mso-position-horizontal:absolute;mso-position-vertical:absolute" filled="f" stroked="f">
          <v:textbox style="mso-next-textbox:#_x0000_s2066">
            <w:txbxContent>
              <w:p w:rsidR="00482F4E" w:rsidRPr="00DB2768" w:rsidRDefault="00482F4E"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Bob Junke </w:t>
                </w:r>
              </w:p>
              <w:p w:rsidR="00482F4E" w:rsidRPr="00DB2768" w:rsidRDefault="00482F4E"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Founder &amp; CEO </w:t>
                </w:r>
              </w:p>
              <w:p w:rsidR="00482F4E" w:rsidRDefault="00482F4E" w:rsidP="00DB2768">
                <w:pPr>
                  <w:widowControl w:val="0"/>
                  <w:autoSpaceDE w:val="0"/>
                  <w:autoSpaceDN w:val="0"/>
                  <w:adjustRightInd w:val="0"/>
                  <w:rPr>
                    <w:rFonts w:ascii="Calibri" w:hAnsi="Calibri" w:cs="Calibri"/>
                    <w:bCs/>
                    <w:color w:val="D9D9D9" w:themeColor="background1" w:themeShade="D9"/>
                    <w:sz w:val="18"/>
                    <w:szCs w:val="26"/>
                  </w:rPr>
                </w:pPr>
                <w:r w:rsidRPr="00DB2768">
                  <w:rPr>
                    <w:rFonts w:ascii="Calibri" w:hAnsi="Calibri" w:cs="Calibri"/>
                    <w:bCs/>
                    <w:color w:val="D9D9D9" w:themeColor="background1" w:themeShade="D9"/>
                    <w:sz w:val="18"/>
                    <w:szCs w:val="26"/>
                  </w:rPr>
                  <w:t>ADVENTACE®</w:t>
                </w:r>
              </w:p>
              <w:p w:rsidR="00482F4E" w:rsidRPr="00DB2768" w:rsidRDefault="00482F4E" w:rsidP="00DB2768">
                <w:pPr>
                  <w:widowControl w:val="0"/>
                  <w:autoSpaceDE w:val="0"/>
                  <w:autoSpaceDN w:val="0"/>
                  <w:adjustRightInd w:val="0"/>
                  <w:rPr>
                    <w:rFonts w:ascii="Calibri" w:hAnsi="Calibri" w:cs="Calibri"/>
                    <w:color w:val="D9D9D9" w:themeColor="background1" w:themeShade="D9"/>
                    <w:sz w:val="18"/>
                    <w:szCs w:val="28"/>
                  </w:rPr>
                </w:pPr>
                <w:r>
                  <w:rPr>
                    <w:rFonts w:ascii="Calibri" w:hAnsi="Calibri" w:cs="Calibri"/>
                    <w:bCs/>
                    <w:color w:val="D9D9D9" w:themeColor="background1" w:themeShade="D9"/>
                    <w:sz w:val="18"/>
                    <w:szCs w:val="26"/>
                  </w:rPr>
                  <w:t>Voice</w:t>
                </w:r>
                <w:r w:rsidRPr="00DB2768">
                  <w:rPr>
                    <w:rFonts w:ascii="Calibri" w:hAnsi="Calibri" w:cs="Calibri"/>
                    <w:bCs/>
                    <w:color w:val="D9D9D9" w:themeColor="background1" w:themeShade="D9"/>
                    <w:sz w:val="18"/>
                    <w:szCs w:val="26"/>
                  </w:rPr>
                  <w:t>: +1 724.443.2383 </w:t>
                </w:r>
              </w:p>
              <w:p w:rsidR="00482F4E" w:rsidRPr="00DB2768" w:rsidRDefault="00482F4E" w:rsidP="00DB2768">
                <w:pPr>
                  <w:widowControl w:val="0"/>
                  <w:autoSpaceDE w:val="0"/>
                  <w:autoSpaceDN w:val="0"/>
                  <w:adjustRightInd w:val="0"/>
                  <w:rPr>
                    <w:rFonts w:ascii="Calibri" w:hAnsi="Calibri" w:cs="Calibri"/>
                    <w:color w:val="D9D9D9" w:themeColor="background1" w:themeShade="D9"/>
                    <w:sz w:val="18"/>
                    <w:szCs w:val="28"/>
                  </w:rPr>
                </w:pPr>
                <w:r w:rsidRPr="00DB2768">
                  <w:rPr>
                    <w:rFonts w:ascii="Calibri" w:hAnsi="Calibri" w:cs="Calibri"/>
                    <w:bCs/>
                    <w:color w:val="D9D9D9" w:themeColor="background1" w:themeShade="D9"/>
                    <w:sz w:val="18"/>
                    <w:szCs w:val="26"/>
                  </w:rPr>
                  <w:t>Email: </w:t>
                </w:r>
                <w:hyperlink r:id="rId2" w:history="1">
                  <w:r w:rsidRPr="00DB2768">
                    <w:rPr>
                      <w:rFonts w:ascii="Calibri" w:hAnsi="Calibri" w:cs="Calibri"/>
                      <w:bCs/>
                      <w:color w:val="D9D9D9" w:themeColor="background1" w:themeShade="D9"/>
                      <w:sz w:val="18"/>
                      <w:szCs w:val="26"/>
                    </w:rPr>
                    <w:t>bob.junke@adventace.com</w:t>
                  </w:r>
                </w:hyperlink>
                <w:r w:rsidRPr="00DB2768">
                  <w:rPr>
                    <w:rFonts w:ascii="Calibri" w:hAnsi="Calibri" w:cs="Calibri"/>
                    <w:bCs/>
                    <w:color w:val="D9D9D9" w:themeColor="background1" w:themeShade="D9"/>
                    <w:sz w:val="18"/>
                    <w:szCs w:val="26"/>
                  </w:rPr>
                  <w:t> </w:t>
                </w:r>
              </w:p>
              <w:p w:rsidR="00482F4E" w:rsidRPr="00DB2768" w:rsidRDefault="00482F4E" w:rsidP="00DB2768">
                <w:pPr>
                  <w:widowControl w:val="0"/>
                  <w:autoSpaceDE w:val="0"/>
                  <w:autoSpaceDN w:val="0"/>
                  <w:adjustRightInd w:val="0"/>
                  <w:rPr>
                    <w:rFonts w:ascii="Calibri" w:hAnsi="Calibri" w:cs="Calibri"/>
                    <w:color w:val="D9D9D9" w:themeColor="background1" w:themeShade="D9"/>
                    <w:sz w:val="18"/>
                    <w:szCs w:val="28"/>
                  </w:rPr>
                </w:pPr>
                <w:r>
                  <w:rPr>
                    <w:rFonts w:ascii="Calibri" w:hAnsi="Calibri" w:cs="Calibri"/>
                    <w:bCs/>
                    <w:color w:val="D9D9D9" w:themeColor="background1" w:themeShade="D9"/>
                    <w:sz w:val="18"/>
                    <w:szCs w:val="26"/>
                  </w:rPr>
                  <w:t>Web &amp; Blog: www.adventace.com</w:t>
                </w:r>
                <w:r w:rsidRPr="00DB2768">
                  <w:rPr>
                    <w:rFonts w:ascii="Calibri" w:hAnsi="Calibri" w:cs="Calibri"/>
                    <w:bCs/>
                    <w:color w:val="D9D9D9" w:themeColor="background1" w:themeShade="D9"/>
                    <w:sz w:val="18"/>
                    <w:szCs w:val="26"/>
                  </w:rPr>
                  <w:t> </w:t>
                </w:r>
              </w:p>
              <w:p w:rsidR="00482F4E" w:rsidRPr="00DB2768" w:rsidRDefault="00482F4E" w:rsidP="00DB2768">
                <w:pPr>
                  <w:rPr>
                    <w:color w:val="F2F2F2" w:themeColor="background1" w:themeShade="F2"/>
                    <w:sz w:val="18"/>
                  </w:rPr>
                </w:pPr>
                <w:r w:rsidRPr="00DB2768">
                  <w:rPr>
                    <w:rFonts w:ascii="Calibri" w:hAnsi="Calibri" w:cs="Calibri"/>
                    <w:bCs/>
                    <w:color w:val="D9D9D9" w:themeColor="background1" w:themeShade="D9"/>
                    <w:sz w:val="18"/>
                    <w:szCs w:val="26"/>
                  </w:rPr>
                  <w:t>Twitter: </w:t>
                </w:r>
                <w:hyperlink r:id="rId3" w:anchor="!/Adventace" w:history="1">
                  <w:r w:rsidRPr="00DB2768">
                    <w:rPr>
                      <w:rFonts w:ascii="Calibri" w:hAnsi="Calibri" w:cs="Calibri"/>
                      <w:bCs/>
                      <w:color w:val="D9D9D9" w:themeColor="background1" w:themeShade="D9"/>
                      <w:sz w:val="18"/>
                      <w:szCs w:val="26"/>
                    </w:rPr>
                    <w:t>http://twitter.com/#!/Adventace</w:t>
                  </w:r>
                </w:hyperlink>
              </w:p>
            </w:txbxContent>
          </v:textbox>
        </v:shape>
      </w:pict>
    </w: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jc w:val="right"/>
      <w:rPr>
        <w:rFonts w:ascii="Times New Roman" w:hAnsi="Times New Roman"/>
      </w:rPr>
    </w:pPr>
  </w:p>
  <w:p w:rsidR="00482F4E" w:rsidRDefault="00482F4E">
    <w:pPr>
      <w:pStyle w:val="Footer"/>
      <w:rPr>
        <w:rFonts w:ascii="Times New Roman" w:hAnsi="Times New Roman"/>
      </w:rPr>
    </w:pPr>
  </w:p>
  <w:p w:rsidR="00482F4E" w:rsidRDefault="00482F4E">
    <w:pPr>
      <w:pStyle w:val="Footer"/>
      <w:jc w:val="right"/>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4E" w:rsidRDefault="00482F4E">
    <w:pPr>
      <w:pStyle w:val="Header"/>
      <w:tabs>
        <w:tab w:val="clear" w:pos="4320"/>
        <w:tab w:val="clear" w:pos="8640"/>
        <w:tab w:val="left" w:pos="2359"/>
      </w:tabs>
    </w:pPr>
    <w:r>
      <w:tab/>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4E" w:rsidRPr="00996494" w:rsidRDefault="00482F4E" w:rsidP="00996494">
    <w:pPr>
      <w:pStyle w:val="Header"/>
    </w:pPr>
    <w:r>
      <w:rPr>
        <w:noProof/>
      </w:rPr>
      <w:drawing>
        <wp:inline distT="0" distB="0" distL="0" distR="0">
          <wp:extent cx="3889798" cy="787400"/>
          <wp:effectExtent l="25400" t="0" r="0" b="0"/>
          <wp:docPr id="2" name="Picture 1" descr="Logo w Create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 Create Large.jpg"/>
                  <pic:cNvPicPr/>
                </pic:nvPicPr>
                <pic:blipFill>
                  <a:blip r:embed="rId1"/>
                  <a:srcRect l="4485" b="22902"/>
                  <a:stretch>
                    <a:fillRect/>
                  </a:stretch>
                </pic:blipFill>
                <pic:spPr>
                  <a:xfrm>
                    <a:off x="0" y="0"/>
                    <a:ext cx="3889798" cy="78740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2pt;height:111.2pt" o:bullet="t">
        <v:imagedata r:id="rId1" o:title="Bullets_3DS_level1"/>
      </v:shape>
    </w:pict>
  </w:numPicBullet>
  <w:abstractNum w:abstractNumId="0">
    <w:nsid w:val="FFFFFFFE"/>
    <w:multiLevelType w:val="singleLevel"/>
    <w:tmpl w:val="1BAA9064"/>
    <w:lvl w:ilvl="0">
      <w:numFmt w:val="decimal"/>
      <w:lvlText w:val="*"/>
      <w:lvlJc w:val="left"/>
    </w:lvl>
  </w:abstractNum>
  <w:abstractNum w:abstractNumId="1">
    <w:nsid w:val="00000001"/>
    <w:multiLevelType w:val="multilevel"/>
    <w:tmpl w:val="00000000"/>
    <w:lvl w:ilvl="0">
      <w:start w:val="1"/>
      <w:numFmt w:val="none"/>
      <w:pStyle w:val="testformat"/>
      <w:lvlText w:val="1."/>
      <w:lvlJc w:val="left"/>
      <w:pPr>
        <w:tabs>
          <w:tab w:val="num" w:pos="360"/>
        </w:tabs>
        <w:ind w:left="360" w:hanging="360"/>
      </w:pPr>
    </w:lvl>
    <w:lvl w:ilvl="1">
      <w:start w:val="1"/>
      <w:numFmt w:val="upperLetter"/>
      <w:lvlText w:val="%2."/>
      <w:lvlJc w:val="left"/>
      <w:pPr>
        <w:tabs>
          <w:tab w:val="num" w:pos="1008"/>
        </w:tabs>
        <w:ind w:left="1008" w:hanging="648"/>
      </w:pPr>
    </w:lvl>
    <w:lvl w:ilvl="2">
      <w:start w:val="2"/>
      <w:numFmt w:val="upperLetter"/>
      <w:lvlText w:val="%3."/>
      <w:lvlJc w:val="left"/>
      <w:pPr>
        <w:tabs>
          <w:tab w:val="num" w:pos="1008"/>
        </w:tabs>
        <w:ind w:left="1008" w:hanging="648"/>
      </w:pPr>
    </w:lvl>
    <w:lvl w:ilvl="3">
      <w:start w:val="3"/>
      <w:numFmt w:val="upperLetter"/>
      <w:lvlText w:val="%4."/>
      <w:lvlJc w:val="left"/>
      <w:pPr>
        <w:tabs>
          <w:tab w:val="num" w:pos="1008"/>
        </w:tabs>
        <w:ind w:left="1008" w:hanging="648"/>
      </w:pPr>
    </w:lvl>
    <w:lvl w:ilvl="4">
      <w:start w:val="4"/>
      <w:numFmt w:val="upperLetter"/>
      <w:lvlText w:val="%5"/>
      <w:lvlJc w:val="left"/>
      <w:pPr>
        <w:tabs>
          <w:tab w:val="num" w:pos="1008"/>
        </w:tabs>
        <w:ind w:left="1008" w:hanging="648"/>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46B3276"/>
    <w:multiLevelType w:val="hybridMultilevel"/>
    <w:tmpl w:val="114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54AF7"/>
    <w:multiLevelType w:val="hybridMultilevel"/>
    <w:tmpl w:val="30EC2BBE"/>
    <w:lvl w:ilvl="0" w:tplc="E2521E02">
      <w:start w:val="1"/>
      <w:numFmt w:val="bullet"/>
      <w:lvlText w:val=""/>
      <w:lvlJc w:val="left"/>
      <w:pPr>
        <w:tabs>
          <w:tab w:val="num" w:pos="648"/>
        </w:tabs>
        <w:ind w:left="648" w:hanging="360"/>
      </w:pPr>
      <w:rPr>
        <w:rFonts w:ascii="Verdana" w:hAnsi="Verdana" w:hint="default"/>
      </w:rPr>
    </w:lvl>
    <w:lvl w:ilvl="1" w:tplc="AE0448B2" w:tentative="1">
      <w:start w:val="1"/>
      <w:numFmt w:val="bullet"/>
      <w:lvlText w:val="o"/>
      <w:lvlJc w:val="left"/>
      <w:pPr>
        <w:tabs>
          <w:tab w:val="num" w:pos="1440"/>
        </w:tabs>
        <w:ind w:left="1440" w:hanging="360"/>
      </w:pPr>
      <w:rPr>
        <w:rFonts w:ascii="Courier New" w:hAnsi="Courier New" w:hint="default"/>
      </w:rPr>
    </w:lvl>
    <w:lvl w:ilvl="2" w:tplc="3F8A0834" w:tentative="1">
      <w:start w:val="1"/>
      <w:numFmt w:val="bullet"/>
      <w:lvlText w:val=""/>
      <w:lvlJc w:val="left"/>
      <w:pPr>
        <w:tabs>
          <w:tab w:val="num" w:pos="2160"/>
        </w:tabs>
        <w:ind w:left="2160" w:hanging="360"/>
      </w:pPr>
      <w:rPr>
        <w:rFonts w:ascii="Wingdings" w:hAnsi="Wingdings" w:hint="default"/>
      </w:rPr>
    </w:lvl>
    <w:lvl w:ilvl="3" w:tplc="2698DC94" w:tentative="1">
      <w:start w:val="1"/>
      <w:numFmt w:val="bullet"/>
      <w:lvlText w:val=""/>
      <w:lvlJc w:val="left"/>
      <w:pPr>
        <w:tabs>
          <w:tab w:val="num" w:pos="2880"/>
        </w:tabs>
        <w:ind w:left="2880" w:hanging="360"/>
      </w:pPr>
      <w:rPr>
        <w:rFonts w:ascii="Symbol" w:hAnsi="Symbol" w:hint="default"/>
      </w:rPr>
    </w:lvl>
    <w:lvl w:ilvl="4" w:tplc="AFE09C06" w:tentative="1">
      <w:start w:val="1"/>
      <w:numFmt w:val="bullet"/>
      <w:lvlText w:val="o"/>
      <w:lvlJc w:val="left"/>
      <w:pPr>
        <w:tabs>
          <w:tab w:val="num" w:pos="3600"/>
        </w:tabs>
        <w:ind w:left="3600" w:hanging="360"/>
      </w:pPr>
      <w:rPr>
        <w:rFonts w:ascii="Courier New" w:hAnsi="Courier New" w:hint="default"/>
      </w:rPr>
    </w:lvl>
    <w:lvl w:ilvl="5" w:tplc="F8C653E2" w:tentative="1">
      <w:start w:val="1"/>
      <w:numFmt w:val="bullet"/>
      <w:lvlText w:val=""/>
      <w:lvlJc w:val="left"/>
      <w:pPr>
        <w:tabs>
          <w:tab w:val="num" w:pos="4320"/>
        </w:tabs>
        <w:ind w:left="4320" w:hanging="360"/>
      </w:pPr>
      <w:rPr>
        <w:rFonts w:ascii="Wingdings" w:hAnsi="Wingdings" w:hint="default"/>
      </w:rPr>
    </w:lvl>
    <w:lvl w:ilvl="6" w:tplc="71F2E3CC" w:tentative="1">
      <w:start w:val="1"/>
      <w:numFmt w:val="bullet"/>
      <w:lvlText w:val=""/>
      <w:lvlJc w:val="left"/>
      <w:pPr>
        <w:tabs>
          <w:tab w:val="num" w:pos="5040"/>
        </w:tabs>
        <w:ind w:left="5040" w:hanging="360"/>
      </w:pPr>
      <w:rPr>
        <w:rFonts w:ascii="Symbol" w:hAnsi="Symbol" w:hint="default"/>
      </w:rPr>
    </w:lvl>
    <w:lvl w:ilvl="7" w:tplc="B07AA972" w:tentative="1">
      <w:start w:val="1"/>
      <w:numFmt w:val="bullet"/>
      <w:lvlText w:val="o"/>
      <w:lvlJc w:val="left"/>
      <w:pPr>
        <w:tabs>
          <w:tab w:val="num" w:pos="5760"/>
        </w:tabs>
        <w:ind w:left="5760" w:hanging="360"/>
      </w:pPr>
      <w:rPr>
        <w:rFonts w:ascii="Courier New" w:hAnsi="Courier New" w:hint="default"/>
      </w:rPr>
    </w:lvl>
    <w:lvl w:ilvl="8" w:tplc="27D43BEC" w:tentative="1">
      <w:start w:val="1"/>
      <w:numFmt w:val="bullet"/>
      <w:lvlText w:val=""/>
      <w:lvlJc w:val="left"/>
      <w:pPr>
        <w:tabs>
          <w:tab w:val="num" w:pos="6480"/>
        </w:tabs>
        <w:ind w:left="6480" w:hanging="360"/>
      </w:pPr>
      <w:rPr>
        <w:rFonts w:ascii="Wingdings" w:hAnsi="Wingdings" w:hint="default"/>
      </w:rPr>
    </w:lvl>
  </w:abstractNum>
  <w:abstractNum w:abstractNumId="4">
    <w:nsid w:val="1F6D526B"/>
    <w:multiLevelType w:val="hybridMultilevel"/>
    <w:tmpl w:val="346C9C32"/>
    <w:lvl w:ilvl="0" w:tplc="FB4C53AC">
      <w:start w:val="1"/>
      <w:numFmt w:val="bullet"/>
      <w:lvlText w:val=""/>
      <w:lvlJc w:val="left"/>
      <w:pPr>
        <w:tabs>
          <w:tab w:val="num" w:pos="648"/>
        </w:tabs>
        <w:ind w:left="648" w:hanging="360"/>
      </w:pPr>
      <w:rPr>
        <w:rFonts w:ascii="Verdana" w:hAnsi="Verdana" w:hint="default"/>
      </w:rPr>
    </w:lvl>
    <w:lvl w:ilvl="1" w:tplc="66C65586" w:tentative="1">
      <w:start w:val="1"/>
      <w:numFmt w:val="bullet"/>
      <w:lvlText w:val="o"/>
      <w:lvlJc w:val="left"/>
      <w:pPr>
        <w:tabs>
          <w:tab w:val="num" w:pos="1440"/>
        </w:tabs>
        <w:ind w:left="1440" w:hanging="360"/>
      </w:pPr>
      <w:rPr>
        <w:rFonts w:ascii="Courier New" w:hAnsi="Courier New" w:hint="default"/>
      </w:rPr>
    </w:lvl>
    <w:lvl w:ilvl="2" w:tplc="66DA15F4" w:tentative="1">
      <w:start w:val="1"/>
      <w:numFmt w:val="bullet"/>
      <w:lvlText w:val=""/>
      <w:lvlJc w:val="left"/>
      <w:pPr>
        <w:tabs>
          <w:tab w:val="num" w:pos="2160"/>
        </w:tabs>
        <w:ind w:left="2160" w:hanging="360"/>
      </w:pPr>
      <w:rPr>
        <w:rFonts w:ascii="Wingdings" w:hAnsi="Wingdings" w:hint="default"/>
      </w:rPr>
    </w:lvl>
    <w:lvl w:ilvl="3" w:tplc="7A5A6BEE" w:tentative="1">
      <w:start w:val="1"/>
      <w:numFmt w:val="bullet"/>
      <w:lvlText w:val=""/>
      <w:lvlJc w:val="left"/>
      <w:pPr>
        <w:tabs>
          <w:tab w:val="num" w:pos="2880"/>
        </w:tabs>
        <w:ind w:left="2880" w:hanging="360"/>
      </w:pPr>
      <w:rPr>
        <w:rFonts w:ascii="Symbol" w:hAnsi="Symbol" w:hint="default"/>
      </w:rPr>
    </w:lvl>
    <w:lvl w:ilvl="4" w:tplc="E3C45D90" w:tentative="1">
      <w:start w:val="1"/>
      <w:numFmt w:val="bullet"/>
      <w:lvlText w:val="o"/>
      <w:lvlJc w:val="left"/>
      <w:pPr>
        <w:tabs>
          <w:tab w:val="num" w:pos="3600"/>
        </w:tabs>
        <w:ind w:left="3600" w:hanging="360"/>
      </w:pPr>
      <w:rPr>
        <w:rFonts w:ascii="Courier New" w:hAnsi="Courier New" w:hint="default"/>
      </w:rPr>
    </w:lvl>
    <w:lvl w:ilvl="5" w:tplc="CEAE71F4" w:tentative="1">
      <w:start w:val="1"/>
      <w:numFmt w:val="bullet"/>
      <w:lvlText w:val=""/>
      <w:lvlJc w:val="left"/>
      <w:pPr>
        <w:tabs>
          <w:tab w:val="num" w:pos="4320"/>
        </w:tabs>
        <w:ind w:left="4320" w:hanging="360"/>
      </w:pPr>
      <w:rPr>
        <w:rFonts w:ascii="Wingdings" w:hAnsi="Wingdings" w:hint="default"/>
      </w:rPr>
    </w:lvl>
    <w:lvl w:ilvl="6" w:tplc="3B905242" w:tentative="1">
      <w:start w:val="1"/>
      <w:numFmt w:val="bullet"/>
      <w:lvlText w:val=""/>
      <w:lvlJc w:val="left"/>
      <w:pPr>
        <w:tabs>
          <w:tab w:val="num" w:pos="5040"/>
        </w:tabs>
        <w:ind w:left="5040" w:hanging="360"/>
      </w:pPr>
      <w:rPr>
        <w:rFonts w:ascii="Symbol" w:hAnsi="Symbol" w:hint="default"/>
      </w:rPr>
    </w:lvl>
    <w:lvl w:ilvl="7" w:tplc="34CCD318" w:tentative="1">
      <w:start w:val="1"/>
      <w:numFmt w:val="bullet"/>
      <w:lvlText w:val="o"/>
      <w:lvlJc w:val="left"/>
      <w:pPr>
        <w:tabs>
          <w:tab w:val="num" w:pos="5760"/>
        </w:tabs>
        <w:ind w:left="5760" w:hanging="360"/>
      </w:pPr>
      <w:rPr>
        <w:rFonts w:ascii="Courier New" w:hAnsi="Courier New" w:hint="default"/>
      </w:rPr>
    </w:lvl>
    <w:lvl w:ilvl="8" w:tplc="D60E707A" w:tentative="1">
      <w:start w:val="1"/>
      <w:numFmt w:val="bullet"/>
      <w:lvlText w:val=""/>
      <w:lvlJc w:val="left"/>
      <w:pPr>
        <w:tabs>
          <w:tab w:val="num" w:pos="6480"/>
        </w:tabs>
        <w:ind w:left="6480" w:hanging="360"/>
      </w:pPr>
      <w:rPr>
        <w:rFonts w:ascii="Wingdings" w:hAnsi="Wingdings" w:hint="default"/>
      </w:rPr>
    </w:lvl>
  </w:abstractNum>
  <w:abstractNum w:abstractNumId="5">
    <w:nsid w:val="29A37F96"/>
    <w:multiLevelType w:val="hybridMultilevel"/>
    <w:tmpl w:val="E836F6C2"/>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hint="default"/>
      </w:rPr>
    </w:lvl>
    <w:lvl w:ilvl="2" w:tplc="04090005">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6">
    <w:nsid w:val="2B825729"/>
    <w:multiLevelType w:val="hybridMultilevel"/>
    <w:tmpl w:val="F55A0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5748B9"/>
    <w:multiLevelType w:val="hybridMultilevel"/>
    <w:tmpl w:val="43B4DFE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37B54A4F"/>
    <w:multiLevelType w:val="hybridMultilevel"/>
    <w:tmpl w:val="E0B8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9C7F82"/>
    <w:multiLevelType w:val="hybridMultilevel"/>
    <w:tmpl w:val="E850D6CA"/>
    <w:lvl w:ilvl="0" w:tplc="2F54BF72">
      <w:start w:val="1"/>
      <w:numFmt w:val="bullet"/>
      <w:lvlText w:val=""/>
      <w:lvlJc w:val="left"/>
      <w:pPr>
        <w:tabs>
          <w:tab w:val="num" w:pos="1440"/>
        </w:tabs>
        <w:ind w:left="144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B36A79"/>
    <w:multiLevelType w:val="hybridMultilevel"/>
    <w:tmpl w:val="E4DC53F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499944B4"/>
    <w:multiLevelType w:val="hybridMultilevel"/>
    <w:tmpl w:val="FA1A76C8"/>
    <w:lvl w:ilvl="0" w:tplc="2AA68FAA">
      <w:start w:val="1"/>
      <w:numFmt w:val="bullet"/>
      <w:lvlText w:val=""/>
      <w:lvlJc w:val="left"/>
      <w:pPr>
        <w:tabs>
          <w:tab w:val="num" w:pos="648"/>
        </w:tabs>
        <w:ind w:left="648" w:hanging="360"/>
      </w:pPr>
      <w:rPr>
        <w:rFonts w:ascii="Verdana" w:hAnsi="Verdana" w:hint="default"/>
      </w:rPr>
    </w:lvl>
    <w:lvl w:ilvl="1" w:tplc="DA0823B2" w:tentative="1">
      <w:start w:val="1"/>
      <w:numFmt w:val="bullet"/>
      <w:lvlText w:val="o"/>
      <w:lvlJc w:val="left"/>
      <w:pPr>
        <w:tabs>
          <w:tab w:val="num" w:pos="1440"/>
        </w:tabs>
        <w:ind w:left="1440" w:hanging="360"/>
      </w:pPr>
      <w:rPr>
        <w:rFonts w:ascii="Courier New" w:hAnsi="Courier New" w:hint="default"/>
      </w:rPr>
    </w:lvl>
    <w:lvl w:ilvl="2" w:tplc="EB0026A0" w:tentative="1">
      <w:start w:val="1"/>
      <w:numFmt w:val="bullet"/>
      <w:lvlText w:val=""/>
      <w:lvlJc w:val="left"/>
      <w:pPr>
        <w:tabs>
          <w:tab w:val="num" w:pos="2160"/>
        </w:tabs>
        <w:ind w:left="2160" w:hanging="360"/>
      </w:pPr>
      <w:rPr>
        <w:rFonts w:ascii="Wingdings" w:hAnsi="Wingdings" w:hint="default"/>
      </w:rPr>
    </w:lvl>
    <w:lvl w:ilvl="3" w:tplc="1FFA0BE2" w:tentative="1">
      <w:start w:val="1"/>
      <w:numFmt w:val="bullet"/>
      <w:lvlText w:val=""/>
      <w:lvlJc w:val="left"/>
      <w:pPr>
        <w:tabs>
          <w:tab w:val="num" w:pos="2880"/>
        </w:tabs>
        <w:ind w:left="2880" w:hanging="360"/>
      </w:pPr>
      <w:rPr>
        <w:rFonts w:ascii="Symbol" w:hAnsi="Symbol" w:hint="default"/>
      </w:rPr>
    </w:lvl>
    <w:lvl w:ilvl="4" w:tplc="2152CFF8" w:tentative="1">
      <w:start w:val="1"/>
      <w:numFmt w:val="bullet"/>
      <w:lvlText w:val="o"/>
      <w:lvlJc w:val="left"/>
      <w:pPr>
        <w:tabs>
          <w:tab w:val="num" w:pos="3600"/>
        </w:tabs>
        <w:ind w:left="3600" w:hanging="360"/>
      </w:pPr>
      <w:rPr>
        <w:rFonts w:ascii="Courier New" w:hAnsi="Courier New" w:hint="default"/>
      </w:rPr>
    </w:lvl>
    <w:lvl w:ilvl="5" w:tplc="E924A576" w:tentative="1">
      <w:start w:val="1"/>
      <w:numFmt w:val="bullet"/>
      <w:lvlText w:val=""/>
      <w:lvlJc w:val="left"/>
      <w:pPr>
        <w:tabs>
          <w:tab w:val="num" w:pos="4320"/>
        </w:tabs>
        <w:ind w:left="4320" w:hanging="360"/>
      </w:pPr>
      <w:rPr>
        <w:rFonts w:ascii="Wingdings" w:hAnsi="Wingdings" w:hint="default"/>
      </w:rPr>
    </w:lvl>
    <w:lvl w:ilvl="6" w:tplc="089A48C4" w:tentative="1">
      <w:start w:val="1"/>
      <w:numFmt w:val="bullet"/>
      <w:lvlText w:val=""/>
      <w:lvlJc w:val="left"/>
      <w:pPr>
        <w:tabs>
          <w:tab w:val="num" w:pos="5040"/>
        </w:tabs>
        <w:ind w:left="5040" w:hanging="360"/>
      </w:pPr>
      <w:rPr>
        <w:rFonts w:ascii="Symbol" w:hAnsi="Symbol" w:hint="default"/>
      </w:rPr>
    </w:lvl>
    <w:lvl w:ilvl="7" w:tplc="DDFCCD5E" w:tentative="1">
      <w:start w:val="1"/>
      <w:numFmt w:val="bullet"/>
      <w:lvlText w:val="o"/>
      <w:lvlJc w:val="left"/>
      <w:pPr>
        <w:tabs>
          <w:tab w:val="num" w:pos="5760"/>
        </w:tabs>
        <w:ind w:left="5760" w:hanging="360"/>
      </w:pPr>
      <w:rPr>
        <w:rFonts w:ascii="Courier New" w:hAnsi="Courier New" w:hint="default"/>
      </w:rPr>
    </w:lvl>
    <w:lvl w:ilvl="8" w:tplc="0A98AB36" w:tentative="1">
      <w:start w:val="1"/>
      <w:numFmt w:val="bullet"/>
      <w:lvlText w:val=""/>
      <w:lvlJc w:val="left"/>
      <w:pPr>
        <w:tabs>
          <w:tab w:val="num" w:pos="6480"/>
        </w:tabs>
        <w:ind w:left="6480" w:hanging="360"/>
      </w:pPr>
      <w:rPr>
        <w:rFonts w:ascii="Wingdings" w:hAnsi="Wingdings" w:hint="default"/>
      </w:rPr>
    </w:lvl>
  </w:abstractNum>
  <w:abstractNum w:abstractNumId="12">
    <w:nsid w:val="4F367E75"/>
    <w:multiLevelType w:val="hybridMultilevel"/>
    <w:tmpl w:val="5588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B18FE"/>
    <w:multiLevelType w:val="multilevel"/>
    <w:tmpl w:val="5A3C35C8"/>
    <w:lvl w:ilvl="0">
      <w:start w:val="1"/>
      <w:numFmt w:val="decimal"/>
      <w:pStyle w:val="3DSTitle1"/>
      <w:lvlText w:val="%1."/>
      <w:lvlJc w:val="left"/>
      <w:pPr>
        <w:ind w:left="360" w:hanging="360"/>
      </w:pPr>
      <w:rPr>
        <w:rFonts w:hint="default"/>
      </w:rPr>
    </w:lvl>
    <w:lvl w:ilvl="1">
      <w:start w:val="1"/>
      <w:numFmt w:val="decimal"/>
      <w:pStyle w:val="3DSTitle2"/>
      <w:lvlText w:val="%1.%2."/>
      <w:lvlJc w:val="left"/>
      <w:pPr>
        <w:ind w:left="792" w:hanging="432"/>
      </w:pPr>
      <w:rPr>
        <w:rFonts w:hint="default"/>
      </w:rPr>
    </w:lvl>
    <w:lvl w:ilvl="2">
      <w:start w:val="1"/>
      <w:numFmt w:val="decimal"/>
      <w:pStyle w:val="3DSTitle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5F9073BC"/>
    <w:multiLevelType w:val="hybridMultilevel"/>
    <w:tmpl w:val="377E6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AB1174"/>
    <w:multiLevelType w:val="hybridMultilevel"/>
    <w:tmpl w:val="615C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616266"/>
    <w:multiLevelType w:val="hybridMultilevel"/>
    <w:tmpl w:val="40A0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CA703D"/>
    <w:multiLevelType w:val="hybridMultilevel"/>
    <w:tmpl w:val="2D44D44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8">
    <w:nsid w:val="7B221BEB"/>
    <w:multiLevelType w:val="hybridMultilevel"/>
    <w:tmpl w:val="B67C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904949"/>
    <w:multiLevelType w:val="hybridMultilevel"/>
    <w:tmpl w:val="8464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D942D0"/>
    <w:multiLevelType w:val="hybridMultilevel"/>
    <w:tmpl w:val="E6F00CF4"/>
    <w:lvl w:ilvl="0" w:tplc="0409000F">
      <w:start w:val="1"/>
      <w:numFmt w:val="bullet"/>
      <w:lvlText w:val=""/>
      <w:lvlPicBulletId w:val="0"/>
      <w:lvlJc w:val="left"/>
      <w:pPr>
        <w:ind w:left="720" w:hanging="360"/>
      </w:pPr>
      <w:rPr>
        <w:rFonts w:ascii="Symbol" w:hAnsi="Symbol" w:hint="default"/>
        <w:color w:val="auto"/>
      </w:rPr>
    </w:lvl>
    <w:lvl w:ilvl="1" w:tplc="04090019">
      <w:start w:val="1"/>
      <w:numFmt w:val="bullet"/>
      <w:lvlText w:val="o"/>
      <w:lvlJc w:val="left"/>
      <w:pPr>
        <w:ind w:left="1440" w:hanging="360"/>
      </w:pPr>
      <w:rPr>
        <w:rFonts w:ascii="Courier New" w:hAnsi="Courier New"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libri"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libri" w:hint="default"/>
      </w:rPr>
    </w:lvl>
    <w:lvl w:ilvl="8" w:tplc="0409001B"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lvlOverride w:ilvl="0">
      <w:lvl w:ilvl="0">
        <w:numFmt w:val="bullet"/>
        <w:lvlText w:val="1."/>
        <w:legacy w:legacy="1" w:legacySpace="0" w:legacyIndent="0"/>
        <w:lvlJc w:val="left"/>
        <w:rPr>
          <w:rFonts w:ascii="Arial" w:hAnsi="Arial" w:hint="default"/>
          <w:sz w:val="40"/>
        </w:rPr>
      </w:lvl>
    </w:lvlOverride>
  </w:num>
  <w:num w:numId="4">
    <w:abstractNumId w:val="4"/>
  </w:num>
  <w:num w:numId="5">
    <w:abstractNumId w:val="11"/>
  </w:num>
  <w:num w:numId="6">
    <w:abstractNumId w:val="3"/>
  </w:num>
  <w:num w:numId="7">
    <w:abstractNumId w:val="16"/>
  </w:num>
  <w:num w:numId="8">
    <w:abstractNumId w:val="8"/>
  </w:num>
  <w:num w:numId="9">
    <w:abstractNumId w:val="6"/>
  </w:num>
  <w:num w:numId="10">
    <w:abstractNumId w:val="15"/>
  </w:num>
  <w:num w:numId="11">
    <w:abstractNumId w:val="10"/>
  </w:num>
  <w:num w:numId="12">
    <w:abstractNumId w:val="9"/>
  </w:num>
  <w:num w:numId="13">
    <w:abstractNumId w:val="7"/>
  </w:num>
  <w:num w:numId="14">
    <w:abstractNumId w:val="14"/>
  </w:num>
  <w:num w:numId="15">
    <w:abstractNumId w:val="19"/>
  </w:num>
  <w:num w:numId="16">
    <w:abstractNumId w:val="2"/>
  </w:num>
  <w:num w:numId="17">
    <w:abstractNumId w:val="20"/>
  </w:num>
  <w:num w:numId="18">
    <w:abstractNumId w:val="13"/>
  </w:num>
  <w:num w:numId="19">
    <w:abstractNumId w:val="12"/>
  </w:num>
  <w:num w:numId="20">
    <w:abstractNumId w:val="18"/>
  </w:num>
  <w:num w:numId="21">
    <w:abstractNumId w:val="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attachedTemplate r:id="rId1"/>
  <w:revisionView w:markup="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70">
      <o:colormenu v:ext="edit" fillcolor="none" strokecolor="none"/>
    </o:shapedefaults>
    <o:shapelayout v:ext="edit">
      <o:idmap v:ext="edit" data="2"/>
      <o:regrouptable v:ext="edit">
        <o:entry new="1" old="0"/>
      </o:regrouptable>
    </o:shapelayout>
  </w:hdrShapeDefaults>
  <w:compat>
    <w:spaceForUL/>
    <w:balanceSingleByteDoubleByteWidth/>
    <w:doNotLeaveBackslashAlone/>
    <w:ulTrailSpace/>
    <w:doNotExpandShiftReturn/>
    <w:adjustLineHeightInTable/>
  </w:compat>
  <w:rsids>
    <w:rsidRoot w:val="00C426A8"/>
    <w:rsid w:val="0003294B"/>
    <w:rsid w:val="00075D10"/>
    <w:rsid w:val="000B3110"/>
    <w:rsid w:val="000B70F3"/>
    <w:rsid w:val="000E7695"/>
    <w:rsid w:val="0013510C"/>
    <w:rsid w:val="00147A3B"/>
    <w:rsid w:val="001531C6"/>
    <w:rsid w:val="0016694E"/>
    <w:rsid w:val="00190BF3"/>
    <w:rsid w:val="001A4B1E"/>
    <w:rsid w:val="001A75FE"/>
    <w:rsid w:val="0022381C"/>
    <w:rsid w:val="00225641"/>
    <w:rsid w:val="002370B4"/>
    <w:rsid w:val="00237670"/>
    <w:rsid w:val="00251185"/>
    <w:rsid w:val="00264B86"/>
    <w:rsid w:val="00271560"/>
    <w:rsid w:val="0027763D"/>
    <w:rsid w:val="00286BC0"/>
    <w:rsid w:val="0029425E"/>
    <w:rsid w:val="002B193C"/>
    <w:rsid w:val="002B7BD9"/>
    <w:rsid w:val="002D476B"/>
    <w:rsid w:val="002E3240"/>
    <w:rsid w:val="002F6AA8"/>
    <w:rsid w:val="00306A9C"/>
    <w:rsid w:val="00335ECA"/>
    <w:rsid w:val="003A195E"/>
    <w:rsid w:val="003D52F6"/>
    <w:rsid w:val="003F3141"/>
    <w:rsid w:val="004172A9"/>
    <w:rsid w:val="00431B75"/>
    <w:rsid w:val="00434294"/>
    <w:rsid w:val="00444C5E"/>
    <w:rsid w:val="00472237"/>
    <w:rsid w:val="00482F4E"/>
    <w:rsid w:val="0049629E"/>
    <w:rsid w:val="004A4614"/>
    <w:rsid w:val="004C6E24"/>
    <w:rsid w:val="004D3B24"/>
    <w:rsid w:val="005136DD"/>
    <w:rsid w:val="00516976"/>
    <w:rsid w:val="005541F2"/>
    <w:rsid w:val="00560471"/>
    <w:rsid w:val="005630E9"/>
    <w:rsid w:val="00563EB6"/>
    <w:rsid w:val="00564F3D"/>
    <w:rsid w:val="0058042B"/>
    <w:rsid w:val="005973A1"/>
    <w:rsid w:val="005C6670"/>
    <w:rsid w:val="005C75EB"/>
    <w:rsid w:val="00645A5F"/>
    <w:rsid w:val="00654EB7"/>
    <w:rsid w:val="00655107"/>
    <w:rsid w:val="00662856"/>
    <w:rsid w:val="006813D6"/>
    <w:rsid w:val="006B5F60"/>
    <w:rsid w:val="006C6F94"/>
    <w:rsid w:val="006D4A33"/>
    <w:rsid w:val="006E6B4E"/>
    <w:rsid w:val="006F1F23"/>
    <w:rsid w:val="00700441"/>
    <w:rsid w:val="007222D0"/>
    <w:rsid w:val="0073315A"/>
    <w:rsid w:val="0075762C"/>
    <w:rsid w:val="00793F85"/>
    <w:rsid w:val="007A197B"/>
    <w:rsid w:val="007A4878"/>
    <w:rsid w:val="007B3694"/>
    <w:rsid w:val="007E4C90"/>
    <w:rsid w:val="007E5BA3"/>
    <w:rsid w:val="00807D29"/>
    <w:rsid w:val="0081776B"/>
    <w:rsid w:val="00840D88"/>
    <w:rsid w:val="00860DC2"/>
    <w:rsid w:val="00863B43"/>
    <w:rsid w:val="008A52D6"/>
    <w:rsid w:val="008C7589"/>
    <w:rsid w:val="008E4D4F"/>
    <w:rsid w:val="009206D9"/>
    <w:rsid w:val="00994A54"/>
    <w:rsid w:val="00996494"/>
    <w:rsid w:val="009B0E75"/>
    <w:rsid w:val="009B1662"/>
    <w:rsid w:val="009B3069"/>
    <w:rsid w:val="00A176D9"/>
    <w:rsid w:val="00A22CFE"/>
    <w:rsid w:val="00A61820"/>
    <w:rsid w:val="00A94B8D"/>
    <w:rsid w:val="00A94F1D"/>
    <w:rsid w:val="00AA50A2"/>
    <w:rsid w:val="00AD095B"/>
    <w:rsid w:val="00AE6B13"/>
    <w:rsid w:val="00AF11CF"/>
    <w:rsid w:val="00B13A8A"/>
    <w:rsid w:val="00B27B81"/>
    <w:rsid w:val="00B412AC"/>
    <w:rsid w:val="00B46830"/>
    <w:rsid w:val="00B50373"/>
    <w:rsid w:val="00B6340C"/>
    <w:rsid w:val="00B65140"/>
    <w:rsid w:val="00B661AA"/>
    <w:rsid w:val="00B738BA"/>
    <w:rsid w:val="00B81788"/>
    <w:rsid w:val="00B86BCF"/>
    <w:rsid w:val="00BB0597"/>
    <w:rsid w:val="00BF2EE8"/>
    <w:rsid w:val="00C03344"/>
    <w:rsid w:val="00C316C6"/>
    <w:rsid w:val="00C416AD"/>
    <w:rsid w:val="00C426A8"/>
    <w:rsid w:val="00C52E2D"/>
    <w:rsid w:val="00C55DED"/>
    <w:rsid w:val="00C55FD5"/>
    <w:rsid w:val="00C63F15"/>
    <w:rsid w:val="00C9394C"/>
    <w:rsid w:val="00C970C7"/>
    <w:rsid w:val="00CD17A6"/>
    <w:rsid w:val="00CD598F"/>
    <w:rsid w:val="00D03740"/>
    <w:rsid w:val="00D24BC8"/>
    <w:rsid w:val="00D267AA"/>
    <w:rsid w:val="00D33C67"/>
    <w:rsid w:val="00DB2768"/>
    <w:rsid w:val="00DB3F74"/>
    <w:rsid w:val="00DC796B"/>
    <w:rsid w:val="00DD48DB"/>
    <w:rsid w:val="00DF7D27"/>
    <w:rsid w:val="00E015E2"/>
    <w:rsid w:val="00E212DC"/>
    <w:rsid w:val="00E2243B"/>
    <w:rsid w:val="00E76A7D"/>
    <w:rsid w:val="00E77364"/>
    <w:rsid w:val="00EA2812"/>
    <w:rsid w:val="00EB23B6"/>
    <w:rsid w:val="00EB2E87"/>
    <w:rsid w:val="00EC2C82"/>
    <w:rsid w:val="00ED348C"/>
    <w:rsid w:val="00ED4CBB"/>
    <w:rsid w:val="00EE2580"/>
    <w:rsid w:val="00F36053"/>
    <w:rsid w:val="00F61C4E"/>
    <w:rsid w:val="00F7591C"/>
    <w:rsid w:val="00F8594B"/>
    <w:rsid w:val="00F95052"/>
    <w:rsid w:val="00FE0ED0"/>
    <w:rsid w:val="00FE71E2"/>
    <w:rsid w:val="00FF480F"/>
    <w:rsid w:val="00FF4B96"/>
    <w:rsid w:val="00FF73CA"/>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793F85"/>
    <w:rPr>
      <w:rFonts w:ascii="Arial" w:hAnsi="Arial"/>
    </w:rPr>
  </w:style>
  <w:style w:type="paragraph" w:styleId="Heading1">
    <w:name w:val="heading 1"/>
    <w:basedOn w:val="Normal"/>
    <w:next w:val="Normal"/>
    <w:qFormat/>
    <w:rsid w:val="00793F85"/>
    <w:pPr>
      <w:keepNext/>
      <w:widowControl w:val="0"/>
      <w:autoSpaceDE w:val="0"/>
      <w:autoSpaceDN w:val="0"/>
      <w:adjustRightInd w:val="0"/>
      <w:ind w:left="960" w:hanging="960"/>
      <w:jc w:val="center"/>
      <w:outlineLvl w:val="0"/>
    </w:pPr>
    <w:rPr>
      <w:b/>
      <w:color w:val="000000"/>
      <w:sz w:val="56"/>
      <w:u w:val="single"/>
    </w:rPr>
  </w:style>
  <w:style w:type="paragraph" w:styleId="Heading2">
    <w:name w:val="heading 2"/>
    <w:basedOn w:val="Normal"/>
    <w:next w:val="Normal"/>
    <w:qFormat/>
    <w:rsid w:val="00793F85"/>
    <w:pPr>
      <w:keepNext/>
      <w:widowControl w:val="0"/>
      <w:autoSpaceDE w:val="0"/>
      <w:autoSpaceDN w:val="0"/>
      <w:adjustRightInd w:val="0"/>
      <w:jc w:val="center"/>
      <w:outlineLvl w:val="1"/>
    </w:pPr>
    <w:rPr>
      <w:color w:val="000000"/>
      <w:sz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estformat">
    <w:name w:val="test format"/>
    <w:basedOn w:val="Normal"/>
    <w:autoRedefine/>
    <w:rsid w:val="00793F85"/>
    <w:pPr>
      <w:numPr>
        <w:numId w:val="2"/>
      </w:numPr>
      <w:tabs>
        <w:tab w:val="left" w:pos="720"/>
        <w:tab w:val="left" w:pos="1440"/>
      </w:tabs>
    </w:pPr>
  </w:style>
  <w:style w:type="paragraph" w:styleId="Header">
    <w:name w:val="header"/>
    <w:basedOn w:val="Normal"/>
    <w:rsid w:val="00793F85"/>
    <w:pPr>
      <w:tabs>
        <w:tab w:val="center" w:pos="4320"/>
        <w:tab w:val="right" w:pos="8640"/>
      </w:tabs>
    </w:pPr>
  </w:style>
  <w:style w:type="paragraph" w:styleId="Footer">
    <w:name w:val="footer"/>
    <w:basedOn w:val="Normal"/>
    <w:rsid w:val="00793F85"/>
    <w:pPr>
      <w:tabs>
        <w:tab w:val="center" w:pos="4320"/>
        <w:tab w:val="right" w:pos="8640"/>
      </w:tabs>
    </w:pPr>
  </w:style>
  <w:style w:type="character" w:styleId="Hyperlink">
    <w:name w:val="Hyperlink"/>
    <w:basedOn w:val="DefaultParagraphFont"/>
    <w:rsid w:val="00793F85"/>
    <w:rPr>
      <w:color w:val="0000FF"/>
      <w:u w:val="single"/>
    </w:rPr>
  </w:style>
  <w:style w:type="character" w:styleId="CommentReference">
    <w:name w:val="annotation reference"/>
    <w:basedOn w:val="DefaultParagraphFont"/>
    <w:rsid w:val="00793F85"/>
    <w:rPr>
      <w:sz w:val="18"/>
    </w:rPr>
  </w:style>
  <w:style w:type="paragraph" w:styleId="CommentText">
    <w:name w:val="annotation text"/>
    <w:basedOn w:val="Normal"/>
    <w:rsid w:val="00793F85"/>
  </w:style>
  <w:style w:type="table" w:styleId="TableGrid">
    <w:name w:val="Table Grid"/>
    <w:basedOn w:val="TableNormal"/>
    <w:uiPriority w:val="59"/>
    <w:rsid w:val="00EB23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EB23B6"/>
    <w:pPr>
      <w:ind w:left="720"/>
      <w:contextualSpacing/>
    </w:pPr>
  </w:style>
  <w:style w:type="paragraph" w:styleId="BlockText">
    <w:name w:val="Block Text"/>
    <w:basedOn w:val="Normal"/>
    <w:rsid w:val="00840D88"/>
    <w:pPr>
      <w:ind w:left="540" w:right="540"/>
      <w:jc w:val="both"/>
    </w:pPr>
    <w:rPr>
      <w:rFonts w:ascii="Helvetica" w:hAnsi="Helvetica"/>
    </w:rPr>
  </w:style>
  <w:style w:type="character" w:customStyle="1" w:styleId="ListParagraphChar">
    <w:name w:val="List Paragraph Char"/>
    <w:basedOn w:val="DefaultParagraphFont"/>
    <w:link w:val="ListParagraph"/>
    <w:uiPriority w:val="34"/>
    <w:rsid w:val="00516976"/>
    <w:rPr>
      <w:rFonts w:ascii="Arial" w:hAnsi="Arial"/>
    </w:rPr>
  </w:style>
  <w:style w:type="paragraph" w:customStyle="1" w:styleId="3DSTitle1">
    <w:name w:val="3DS Title 1"/>
    <w:basedOn w:val="Normal"/>
    <w:qFormat/>
    <w:rsid w:val="00516976"/>
    <w:pPr>
      <w:keepNext/>
      <w:keepLines/>
      <w:numPr>
        <w:numId w:val="18"/>
      </w:numPr>
      <w:spacing w:before="480" w:line="276" w:lineRule="auto"/>
      <w:outlineLvl w:val="0"/>
    </w:pPr>
    <w:rPr>
      <w:rFonts w:asciiTheme="majorHAnsi" w:eastAsiaTheme="majorEastAsia" w:hAnsiTheme="majorHAnsi" w:cs="Arial"/>
      <w:b/>
      <w:bCs/>
      <w:color w:val="4F81BD" w:themeColor="accent1"/>
      <w:sz w:val="32"/>
      <w:szCs w:val="28"/>
      <w:lang w:val="fr-FR"/>
    </w:rPr>
  </w:style>
  <w:style w:type="paragraph" w:customStyle="1" w:styleId="3DSTitle2">
    <w:name w:val="3DS Title 2"/>
    <w:basedOn w:val="Normal"/>
    <w:qFormat/>
    <w:rsid w:val="00516976"/>
    <w:pPr>
      <w:keepNext/>
      <w:keepLines/>
      <w:numPr>
        <w:ilvl w:val="1"/>
        <w:numId w:val="18"/>
      </w:numPr>
      <w:spacing w:before="480" w:line="276" w:lineRule="auto"/>
      <w:ind w:left="432"/>
      <w:outlineLvl w:val="0"/>
    </w:pPr>
    <w:rPr>
      <w:rFonts w:asciiTheme="majorHAnsi" w:eastAsiaTheme="majorEastAsia" w:hAnsiTheme="majorHAnsi" w:cs="Arial"/>
      <w:bCs/>
      <w:color w:val="4F81BD" w:themeColor="accent1"/>
      <w:sz w:val="28"/>
      <w:szCs w:val="28"/>
      <w:lang w:val="fr-FR"/>
    </w:rPr>
  </w:style>
  <w:style w:type="paragraph" w:customStyle="1" w:styleId="3DSTitle3">
    <w:name w:val="3DS Title 3"/>
    <w:basedOn w:val="Normal"/>
    <w:qFormat/>
    <w:rsid w:val="00516976"/>
    <w:pPr>
      <w:keepNext/>
      <w:keepLines/>
      <w:numPr>
        <w:ilvl w:val="2"/>
        <w:numId w:val="18"/>
      </w:numPr>
      <w:spacing w:before="480" w:line="276" w:lineRule="auto"/>
      <w:ind w:left="504"/>
      <w:outlineLvl w:val="0"/>
    </w:pPr>
    <w:rPr>
      <w:rFonts w:asciiTheme="majorHAnsi" w:eastAsiaTheme="majorEastAsia" w:hAnsiTheme="majorHAnsi" w:cs="Arial"/>
      <w:bCs/>
      <w:color w:val="4F81BD" w:themeColor="accent1"/>
      <w:sz w:val="28"/>
      <w:szCs w:val="28"/>
      <w:lang w:val="fr-FR"/>
    </w:rPr>
  </w:style>
  <w:style w:type="character" w:styleId="FollowedHyperlink">
    <w:name w:val="FollowedHyperlink"/>
    <w:basedOn w:val="DefaultParagraphFont"/>
    <w:rsid w:val="009B16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https://appexchange.salesforce.com/listingDetail?listingId=a0N300000016YXHEA2" TargetMode="External"/><Relationship Id="rId8" Type="http://schemas.openxmlformats.org/officeDocument/2006/relationships/hyperlink" Target="http://www.adventace.com/index.php/adventace-blog2" TargetMode="External"/><Relationship Id="rId9" Type="http://schemas.openxmlformats.org/officeDocument/2006/relationships/hyperlink" Target="http://www.youtube.com/user/AdventaceGlobal" TargetMode="External"/><Relationship Id="rId10" Type="http://schemas.openxmlformats.org/officeDocument/2006/relationships/hyperlink" Target="http://www.adventace.com/index.php/adventace-clients-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hyperlink" Target="mailto:bob.junke@adventace.com" TargetMode="External"/><Relationship Id="rId3" Type="http://schemas.openxmlformats.org/officeDocument/2006/relationships/hyperlink" Target="http://twitt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objunke:Desktop:Amy%20McChesn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Amy McChesney.dot</Template>
  <TotalTime>1</TotalTime>
  <Pages>8</Pages>
  <Words>1834</Words>
  <Characters>10456</Characters>
  <Application>Microsoft Macintosh Word</Application>
  <DocSecurity>0</DocSecurity>
  <Lines>87</Lines>
  <Paragraphs>20</Paragraphs>
  <ScaleCrop>false</ScaleCrop>
  <Company>Adventace</Company>
  <LinksUpToDate>false</LinksUpToDate>
  <CharactersWithSpaces>12840</CharactersWithSpaces>
  <SharedDoc>false</SharedDoc>
  <HLinks>
    <vt:vector size="18" baseType="variant">
      <vt:variant>
        <vt:i4>4784246</vt:i4>
      </vt:variant>
      <vt:variant>
        <vt:i4>-1</vt:i4>
      </vt:variant>
      <vt:variant>
        <vt:i4>2064</vt:i4>
      </vt:variant>
      <vt:variant>
        <vt:i4>1</vt:i4>
      </vt:variant>
      <vt:variant>
        <vt:lpwstr>adventace_logo</vt:lpwstr>
      </vt:variant>
      <vt:variant>
        <vt:lpwstr/>
      </vt:variant>
      <vt:variant>
        <vt:i4>8192095</vt:i4>
      </vt:variant>
      <vt:variant>
        <vt:i4>-1</vt:i4>
      </vt:variant>
      <vt:variant>
        <vt:i4>2065</vt:i4>
      </vt:variant>
      <vt:variant>
        <vt:i4>1</vt:i4>
      </vt:variant>
      <vt:variant>
        <vt:lpwstr>HomePage Sm</vt:lpwstr>
      </vt:variant>
      <vt:variant>
        <vt:lpwstr/>
      </vt:variant>
      <vt:variant>
        <vt:i4>1179678</vt:i4>
      </vt:variant>
      <vt:variant>
        <vt:i4>-1</vt:i4>
      </vt:variant>
      <vt:variant>
        <vt:i4>2067</vt:i4>
      </vt:variant>
      <vt:variant>
        <vt:i4>1</vt:i4>
      </vt:variant>
      <vt:variant>
        <vt:lpwstr>adventace_email_logo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Junke</dc:creator>
  <cp:keywords/>
  <cp:lastModifiedBy>Bob Junke</cp:lastModifiedBy>
  <cp:revision>3</cp:revision>
  <cp:lastPrinted>2006-10-23T16:33:00Z</cp:lastPrinted>
  <dcterms:created xsi:type="dcterms:W3CDTF">2013-08-24T16:08:00Z</dcterms:created>
  <dcterms:modified xsi:type="dcterms:W3CDTF">2013-08-24T16:09:00Z</dcterms:modified>
</cp:coreProperties>
</file>